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FE" w:rsidRDefault="006372FE" w:rsidP="006372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72FE" w:rsidRDefault="006372FE" w:rsidP="006372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680.202  Examination Location</w:t>
      </w:r>
      <w:r>
        <w:t xml:space="preserve"> </w:t>
      </w:r>
    </w:p>
    <w:p w:rsidR="006372FE" w:rsidRDefault="006372FE" w:rsidP="006372FE">
      <w:pPr>
        <w:widowControl w:val="0"/>
        <w:autoSpaceDE w:val="0"/>
        <w:autoSpaceDN w:val="0"/>
        <w:adjustRightInd w:val="0"/>
      </w:pPr>
    </w:p>
    <w:p w:rsidR="006372FE" w:rsidRDefault="006372FE" w:rsidP="006372FE">
      <w:pPr>
        <w:widowControl w:val="0"/>
        <w:autoSpaceDE w:val="0"/>
        <w:autoSpaceDN w:val="0"/>
        <w:adjustRightInd w:val="0"/>
      </w:pPr>
      <w:r>
        <w:t xml:space="preserve">An examination schedule listing locations with telephone numbers will be sent to each applicant who receives a Letter of Admission.  An applicant who has received a Letter of Admission for examination or reexamination must contact the examination center at least seven days prior to the examination date. </w:t>
      </w:r>
    </w:p>
    <w:p w:rsidR="006372FE" w:rsidRDefault="006372FE" w:rsidP="006372FE">
      <w:pPr>
        <w:widowControl w:val="0"/>
        <w:autoSpaceDE w:val="0"/>
        <w:autoSpaceDN w:val="0"/>
        <w:adjustRightInd w:val="0"/>
      </w:pPr>
    </w:p>
    <w:p w:rsidR="006372FE" w:rsidRDefault="006372FE" w:rsidP="006372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7263, effective April 24, 2000) </w:t>
      </w:r>
    </w:p>
    <w:sectPr w:rsidR="006372FE" w:rsidSect="006372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72FE"/>
    <w:rsid w:val="00252E13"/>
    <w:rsid w:val="00265640"/>
    <w:rsid w:val="005C3366"/>
    <w:rsid w:val="00611352"/>
    <w:rsid w:val="0063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