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5D" w:rsidRDefault="0018155D" w:rsidP="00181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155D" w:rsidRDefault="0018155D" w:rsidP="001815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680.401  Examination Classification</w:t>
      </w:r>
      <w:r>
        <w:t xml:space="preserve"> </w:t>
      </w:r>
    </w:p>
    <w:p w:rsidR="0018155D" w:rsidRDefault="0018155D" w:rsidP="0018155D">
      <w:pPr>
        <w:widowControl w:val="0"/>
        <w:autoSpaceDE w:val="0"/>
        <w:autoSpaceDN w:val="0"/>
        <w:adjustRightInd w:val="0"/>
      </w:pPr>
    </w:p>
    <w:p w:rsidR="0018155D" w:rsidRDefault="0018155D" w:rsidP="0018155D">
      <w:pPr>
        <w:widowControl w:val="0"/>
        <w:autoSpaceDE w:val="0"/>
        <w:autoSpaceDN w:val="0"/>
        <w:adjustRightInd w:val="0"/>
      </w:pPr>
      <w:r>
        <w:t xml:space="preserve">Examinations shall be administered based upon separate classifications. As outlined in Section 13 of the Law, there shall be four classifications: Class A, Class B, Class C, and Class D. </w:t>
      </w:r>
    </w:p>
    <w:p w:rsidR="0018155D" w:rsidRDefault="0018155D" w:rsidP="0018155D">
      <w:pPr>
        <w:widowControl w:val="0"/>
        <w:autoSpaceDE w:val="0"/>
        <w:autoSpaceDN w:val="0"/>
        <w:adjustRightInd w:val="0"/>
      </w:pPr>
    </w:p>
    <w:p w:rsidR="0018155D" w:rsidRDefault="0018155D" w:rsidP="001815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18155D" w:rsidSect="00181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55D"/>
    <w:rsid w:val="0018155D"/>
    <w:rsid w:val="00350877"/>
    <w:rsid w:val="00533AD0"/>
    <w:rsid w:val="005C3366"/>
    <w:rsid w:val="00892941"/>
    <w:rsid w:val="00B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