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32" w:rsidRDefault="00157632" w:rsidP="001576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7632" w:rsidRDefault="00157632" w:rsidP="001576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702.147  Property Rights</w:t>
      </w:r>
      <w:r>
        <w:t xml:space="preserve"> </w:t>
      </w:r>
    </w:p>
    <w:p w:rsidR="00157632" w:rsidRDefault="00157632" w:rsidP="00157632">
      <w:pPr>
        <w:widowControl w:val="0"/>
        <w:autoSpaceDE w:val="0"/>
        <w:autoSpaceDN w:val="0"/>
        <w:adjustRightInd w:val="0"/>
      </w:pPr>
    </w:p>
    <w:p w:rsidR="00157632" w:rsidRDefault="00562F65" w:rsidP="00157632">
      <w:pPr>
        <w:widowControl w:val="0"/>
        <w:autoSpaceDE w:val="0"/>
        <w:autoSpaceDN w:val="0"/>
        <w:adjustRightInd w:val="0"/>
      </w:pPr>
      <w:r>
        <w:t>A</w:t>
      </w:r>
      <w:r w:rsidR="00157632">
        <w:t xml:space="preserve"> permit </w:t>
      </w:r>
      <w:r>
        <w:t>conveys no</w:t>
      </w:r>
      <w:r w:rsidR="00E15622">
        <w:t xml:space="preserve"> </w:t>
      </w:r>
      <w:r w:rsidR="00157632">
        <w:t xml:space="preserve">property rights of any sort, </w:t>
      </w:r>
      <w:r>
        <w:t>nor does a permit convey</w:t>
      </w:r>
      <w:r w:rsidR="00E15622">
        <w:t xml:space="preserve"> </w:t>
      </w:r>
      <w:r w:rsidR="00157632">
        <w:t xml:space="preserve">any exclusive privilege. </w:t>
      </w:r>
    </w:p>
    <w:p w:rsidR="000E5344" w:rsidRDefault="000E5344" w:rsidP="00157632">
      <w:pPr>
        <w:widowControl w:val="0"/>
        <w:autoSpaceDE w:val="0"/>
        <w:autoSpaceDN w:val="0"/>
        <w:adjustRightInd w:val="0"/>
      </w:pPr>
    </w:p>
    <w:p w:rsidR="00157632" w:rsidRDefault="00157632" w:rsidP="00157632">
      <w:pPr>
        <w:widowControl w:val="0"/>
        <w:autoSpaceDE w:val="0"/>
        <w:autoSpaceDN w:val="0"/>
        <w:adjustRightInd w:val="0"/>
      </w:pPr>
      <w:r>
        <w:t>BOARD NO</w:t>
      </w:r>
      <w:r w:rsidR="00E15622">
        <w:t>TE:  Derived from 40 CFR 144.51</w:t>
      </w:r>
      <w:r>
        <w:t xml:space="preserve">(g) and 270.30(g) </w:t>
      </w:r>
      <w:r w:rsidR="00562F65">
        <w:t>(2005)</w:t>
      </w:r>
      <w:r>
        <w:t xml:space="preserve">. </w:t>
      </w:r>
    </w:p>
    <w:p w:rsidR="00157632" w:rsidRDefault="00157632" w:rsidP="00157632">
      <w:pPr>
        <w:widowControl w:val="0"/>
        <w:autoSpaceDE w:val="0"/>
        <w:autoSpaceDN w:val="0"/>
        <w:adjustRightInd w:val="0"/>
      </w:pPr>
    </w:p>
    <w:p w:rsidR="00562F65" w:rsidRPr="00D55B37" w:rsidRDefault="00562F6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83076">
        <w:t>1</w:t>
      </w:r>
      <w:r>
        <w:t xml:space="preserve"> I</w:t>
      </w:r>
      <w:r w:rsidRPr="00D55B37">
        <w:t xml:space="preserve">ll. Reg. </w:t>
      </w:r>
      <w:r w:rsidR="000509B3">
        <w:t>438</w:t>
      </w:r>
      <w:r w:rsidRPr="00D55B37">
        <w:t xml:space="preserve">, effective </w:t>
      </w:r>
      <w:r w:rsidR="00C07133">
        <w:t>December 20, 2006</w:t>
      </w:r>
      <w:r w:rsidRPr="00D55B37">
        <w:t>)</w:t>
      </w:r>
    </w:p>
    <w:sectPr w:rsidR="00562F65" w:rsidRPr="00D55B37" w:rsidSect="001576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7632"/>
    <w:rsid w:val="000509B3"/>
    <w:rsid w:val="000E5344"/>
    <w:rsid w:val="00157632"/>
    <w:rsid w:val="0016657D"/>
    <w:rsid w:val="00383076"/>
    <w:rsid w:val="00562F65"/>
    <w:rsid w:val="005C3366"/>
    <w:rsid w:val="005D4B30"/>
    <w:rsid w:val="0090008F"/>
    <w:rsid w:val="009E6239"/>
    <w:rsid w:val="00C07133"/>
    <w:rsid w:val="00E1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2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