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90" w:rsidRDefault="00520890" w:rsidP="00520890">
      <w:pPr>
        <w:widowControl w:val="0"/>
        <w:autoSpaceDE w:val="0"/>
        <w:autoSpaceDN w:val="0"/>
        <w:adjustRightInd w:val="0"/>
      </w:pPr>
    </w:p>
    <w:p w:rsidR="00520890" w:rsidRDefault="00520890" w:rsidP="00520890">
      <w:pPr>
        <w:widowControl w:val="0"/>
        <w:autoSpaceDE w:val="0"/>
        <w:autoSpaceDN w:val="0"/>
        <w:adjustRightInd w:val="0"/>
      </w:pPr>
      <w:r>
        <w:rPr>
          <w:b/>
          <w:bCs/>
        </w:rPr>
        <w:t xml:space="preserve">Section 704.122  Prohibition </w:t>
      </w:r>
      <w:r w:rsidR="006F7AC5">
        <w:rPr>
          <w:b/>
          <w:bCs/>
        </w:rPr>
        <w:t>Against</w:t>
      </w:r>
      <w:r>
        <w:rPr>
          <w:b/>
          <w:bCs/>
        </w:rPr>
        <w:t xml:space="preserve"> Movement of Fluid into USDW</w:t>
      </w:r>
      <w:r>
        <w:t xml:space="preserve"> </w:t>
      </w:r>
    </w:p>
    <w:p w:rsidR="00520890" w:rsidRDefault="00520890" w:rsidP="00520890">
      <w:pPr>
        <w:widowControl w:val="0"/>
        <w:autoSpaceDE w:val="0"/>
        <w:autoSpaceDN w:val="0"/>
        <w:adjustRightInd w:val="0"/>
      </w:pPr>
    </w:p>
    <w:p w:rsidR="00520890" w:rsidRDefault="00520890" w:rsidP="00520890">
      <w:pPr>
        <w:widowControl w:val="0"/>
        <w:autoSpaceDE w:val="0"/>
        <w:autoSpaceDN w:val="0"/>
        <w:adjustRightInd w:val="0"/>
        <w:ind w:left="1440" w:hanging="720"/>
      </w:pPr>
      <w:r>
        <w:t>a)</w:t>
      </w:r>
      <w:r>
        <w:tab/>
        <w:t xml:space="preserve">No owner or operator </w:t>
      </w:r>
      <w:r w:rsidR="006F7AC5">
        <w:t>may</w:t>
      </w:r>
      <w:r>
        <w:t xml:space="preserve"> construct, operate, maintain, convert, plug, abandon</w:t>
      </w:r>
      <w:r w:rsidR="00C43ED3">
        <w:t>,</w:t>
      </w:r>
      <w:r>
        <w:t xml:space="preserve"> or conduct any other injection activity in a manner that allows the movement of fluid containing any contaminant into </w:t>
      </w:r>
      <w:r w:rsidR="006F7AC5">
        <w:t>a USDW</w:t>
      </w:r>
      <w:r>
        <w:t xml:space="preserve">, if the presence of that contaminant </w:t>
      </w:r>
      <w:r w:rsidR="006F7AC5">
        <w:t>could</w:t>
      </w:r>
      <w:r>
        <w:t xml:space="preserve"> cause a violation of any </w:t>
      </w:r>
      <w:r w:rsidR="006F7AC5">
        <w:t xml:space="preserve">national </w:t>
      </w:r>
      <w:r>
        <w:t xml:space="preserve">primary drinking water regulation under </w:t>
      </w:r>
      <w:r w:rsidR="006F7AC5">
        <w:t xml:space="preserve">35 Ill. Adm. Code 611 (derived from </w:t>
      </w:r>
      <w:r>
        <w:t xml:space="preserve">40 CFR </w:t>
      </w:r>
      <w:r w:rsidR="006F7AC5">
        <w:t>141)</w:t>
      </w:r>
      <w:r>
        <w:t xml:space="preserve"> or </w:t>
      </w:r>
      <w:r w:rsidR="006F7AC5">
        <w:t>could</w:t>
      </w:r>
      <w:r>
        <w:t xml:space="preserve"> otherwise adversely affect the health of persons.  The applicant for a permit </w:t>
      </w:r>
      <w:r w:rsidR="006F7AC5">
        <w:t>has</w:t>
      </w:r>
      <w:r>
        <w:t xml:space="preserve"> the burden of showing that the requirement of this </w:t>
      </w:r>
      <w:r w:rsidR="006F7AC5">
        <w:t>subsection (a) is</w:t>
      </w:r>
      <w:r>
        <w:t xml:space="preserve"> met.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1440" w:hanging="720"/>
      </w:pPr>
      <w:r>
        <w:t>b)</w:t>
      </w:r>
      <w:r>
        <w:tab/>
        <w:t xml:space="preserve">For </w:t>
      </w:r>
      <w:r w:rsidR="00CB2321">
        <w:t xml:space="preserve">a </w:t>
      </w:r>
      <w:r>
        <w:t>Class I</w:t>
      </w:r>
      <w:r w:rsidR="00336921">
        <w:t>,</w:t>
      </w:r>
      <w:r>
        <w:t xml:space="preserve"> III</w:t>
      </w:r>
      <w:r w:rsidR="00336921">
        <w:t>, or VI</w:t>
      </w:r>
      <w:r>
        <w:t xml:space="preserve"> </w:t>
      </w:r>
      <w:r w:rsidR="006F7AC5">
        <w:t>injection well</w:t>
      </w:r>
      <w:r>
        <w:t xml:space="preserve">, if any water quality monitoring of </w:t>
      </w:r>
      <w:r w:rsidR="006F7AC5">
        <w:t>a USDW</w:t>
      </w:r>
      <w:r>
        <w:t xml:space="preserve"> indicates the movement of any contaminant into the </w:t>
      </w:r>
      <w:r w:rsidR="006F7AC5">
        <w:t>USDW,</w:t>
      </w:r>
      <w:r>
        <w:t xml:space="preserve"> except as authorized under 35 Ill. Adm. Code 730, the Agency </w:t>
      </w:r>
      <w:r w:rsidR="006F7AC5">
        <w:t>must</w:t>
      </w:r>
      <w:r>
        <w:t xml:space="preserve"> prescribe such additional requirements for construction, corrective action, operation, monitoring or reporting (including closure of the injection well) as are necessary to prevent such movement.  In the case of </w:t>
      </w:r>
      <w:r w:rsidR="006F7AC5">
        <w:t>a well</w:t>
      </w:r>
      <w:r>
        <w:t xml:space="preserve"> authorized by permit, these additional requirements </w:t>
      </w:r>
      <w:r w:rsidR="006F7AC5">
        <w:t>must</w:t>
      </w:r>
      <w:r>
        <w:t xml:space="preserve"> be imposed by modifying the permit in accordance with 35 Ill. Adm. Code 702.183 through 702.185, or appropriate enforcement action may be taken if the permit has been violated</w:t>
      </w:r>
      <w:r w:rsidR="006F7AC5" w:rsidRPr="00A50B84">
        <w:t>, and the permit may be subject to revocation under 35 Ill. Adm. Code 702.186 if cause exists</w:t>
      </w:r>
      <w:r>
        <w:t xml:space="preserve">.  In the case of wells authorized by rule, see Section 704.141 through 704.146.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1440" w:hanging="720"/>
      </w:pPr>
      <w:r>
        <w:t>c)</w:t>
      </w:r>
      <w:r>
        <w:tab/>
        <w:t xml:space="preserve">For </w:t>
      </w:r>
      <w:r w:rsidR="006F7AC5">
        <w:t xml:space="preserve">a </w:t>
      </w:r>
      <w:r>
        <w:t xml:space="preserve">Class V </w:t>
      </w:r>
      <w:r w:rsidR="006F7AC5">
        <w:t>injection well</w:t>
      </w:r>
      <w:r>
        <w:t xml:space="preserve">, if at any time the Agency learns that a Class V </w:t>
      </w:r>
      <w:r w:rsidR="006F7AC5">
        <w:t xml:space="preserve">injection </w:t>
      </w:r>
      <w:r>
        <w:t xml:space="preserve">well </w:t>
      </w:r>
      <w:r w:rsidR="006F7AC5">
        <w:t>could</w:t>
      </w:r>
      <w:r>
        <w:t xml:space="preserve"> cause a violation of </w:t>
      </w:r>
      <w:r w:rsidR="006F7AC5">
        <w:t xml:space="preserve">any national </w:t>
      </w:r>
      <w:r>
        <w:t xml:space="preserve">primary drinking water </w:t>
      </w:r>
      <w:r w:rsidR="006F7AC5">
        <w:t>regulation</w:t>
      </w:r>
      <w:r>
        <w:t xml:space="preserve"> under </w:t>
      </w:r>
      <w:r w:rsidR="006F7AC5">
        <w:t xml:space="preserve">35 Ill. Adm. Code 611 (derived from </w:t>
      </w:r>
      <w:r>
        <w:t xml:space="preserve">40 CFR </w:t>
      </w:r>
      <w:r w:rsidR="006F7AC5">
        <w:t>141)</w:t>
      </w:r>
      <w:r>
        <w:t xml:space="preserve">, it </w:t>
      </w:r>
      <w:r w:rsidR="006F7AC5">
        <w:t>must undertake one of the following actions</w:t>
      </w:r>
      <w:r>
        <w:t xml:space="preserve">: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2160" w:hanging="720"/>
      </w:pPr>
      <w:r>
        <w:t>1)</w:t>
      </w:r>
      <w:r>
        <w:tab/>
      </w:r>
      <w:r w:rsidR="006F7AC5">
        <w:t>It must require</w:t>
      </w:r>
      <w:r>
        <w:t xml:space="preserve"> the injector to obtain an individual permit;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2160" w:hanging="720"/>
      </w:pPr>
      <w:r>
        <w:t>2)</w:t>
      </w:r>
      <w:r>
        <w:tab/>
      </w:r>
      <w:r w:rsidR="006F7AC5">
        <w:t>It must issue</w:t>
      </w:r>
      <w:r>
        <w:t xml:space="preserve"> a permit </w:t>
      </w:r>
      <w:r w:rsidR="006F7AC5">
        <w:t>that</w:t>
      </w:r>
      <w:r>
        <w:t xml:space="preserve"> requires the injector to take such actions (including</w:t>
      </w:r>
      <w:r w:rsidR="006F7AC5">
        <w:t>,</w:t>
      </w:r>
      <w:r>
        <w:t xml:space="preserve"> where </w:t>
      </w:r>
      <w:r w:rsidR="006F7AC5">
        <w:t>necessary,</w:t>
      </w:r>
      <w:r>
        <w:t xml:space="preserve"> closure of the injection well) as may be necessary to prevent the violation; or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2160" w:hanging="720"/>
      </w:pPr>
      <w:r>
        <w:t>3)</w:t>
      </w:r>
      <w:r>
        <w:tab/>
      </w:r>
      <w:r w:rsidR="006F7AC5">
        <w:t>It may initiate</w:t>
      </w:r>
      <w:r>
        <w:t xml:space="preserve"> enforcement action.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1440" w:hanging="720"/>
      </w:pPr>
      <w:r>
        <w:t>d)</w:t>
      </w:r>
      <w:r>
        <w:tab/>
        <w:t xml:space="preserve">Whenever the Agency learns that a Class V </w:t>
      </w:r>
      <w:r w:rsidR="006F7AC5">
        <w:t xml:space="preserve">injection </w:t>
      </w:r>
      <w:r>
        <w:t xml:space="preserve">well may be otherwise adversely affecting the health of persons, it may prescribe such actions as may be necessary to prevent the adverse effect, including any action authorized under subsection (c). </w:t>
      </w:r>
    </w:p>
    <w:p w:rsidR="005046E0" w:rsidRDefault="005046E0" w:rsidP="00591B8B">
      <w:pPr>
        <w:widowControl w:val="0"/>
        <w:autoSpaceDE w:val="0"/>
        <w:autoSpaceDN w:val="0"/>
        <w:adjustRightInd w:val="0"/>
      </w:pPr>
    </w:p>
    <w:p w:rsidR="00520890" w:rsidRDefault="00520890" w:rsidP="00520890">
      <w:pPr>
        <w:widowControl w:val="0"/>
        <w:autoSpaceDE w:val="0"/>
        <w:autoSpaceDN w:val="0"/>
        <w:adjustRightInd w:val="0"/>
        <w:ind w:left="1440" w:hanging="720"/>
      </w:pPr>
      <w:r>
        <w:t>e)</w:t>
      </w:r>
      <w:r>
        <w:tab/>
        <w:t xml:space="preserve">Notwithstanding any other provision of this Section, the Agency may take emergency action upon receipt of information that a contaminant </w:t>
      </w:r>
      <w:r w:rsidR="00A308E0">
        <w:t>that</w:t>
      </w:r>
      <w:r>
        <w:t xml:space="preserve"> is present in or is likely to enter a public water system or </w:t>
      </w:r>
      <w:r w:rsidR="00A308E0">
        <w:t>a USDW</w:t>
      </w:r>
      <w:r>
        <w:t xml:space="preserve"> may present an imminent and substantial endangerment to the health of persons.  The Agency may declare an emergency and affix a seal pursuant to Section 34 of the Act. </w:t>
      </w:r>
    </w:p>
    <w:p w:rsidR="005046E0" w:rsidRDefault="005046E0" w:rsidP="00591B8B">
      <w:pPr>
        <w:widowControl w:val="0"/>
        <w:autoSpaceDE w:val="0"/>
        <w:autoSpaceDN w:val="0"/>
        <w:adjustRightInd w:val="0"/>
      </w:pPr>
    </w:p>
    <w:p w:rsidR="00520890" w:rsidRDefault="00A308E0" w:rsidP="00520890">
      <w:pPr>
        <w:widowControl w:val="0"/>
        <w:autoSpaceDE w:val="0"/>
        <w:autoSpaceDN w:val="0"/>
        <w:adjustRightInd w:val="0"/>
        <w:ind w:left="1440" w:hanging="720"/>
      </w:pPr>
      <w:bookmarkStart w:id="0" w:name="_GoBack"/>
      <w:bookmarkEnd w:id="0"/>
      <w:r>
        <w:t>BOARD NOTE:  Derived from</w:t>
      </w:r>
      <w:r w:rsidR="00520890">
        <w:t xml:space="preserve"> 40 CFR 144.12 </w:t>
      </w:r>
      <w:r w:rsidR="00336921">
        <w:t>(</w:t>
      </w:r>
      <w:r w:rsidR="00537D3E">
        <w:t>2017</w:t>
      </w:r>
      <w:r w:rsidR="00336921">
        <w:t>)</w:t>
      </w:r>
      <w:r w:rsidR="00520890">
        <w:t xml:space="preserve">. </w:t>
      </w:r>
    </w:p>
    <w:p w:rsidR="00520890" w:rsidRDefault="00520890" w:rsidP="00591B8B">
      <w:pPr>
        <w:widowControl w:val="0"/>
        <w:autoSpaceDE w:val="0"/>
        <w:autoSpaceDN w:val="0"/>
        <w:adjustRightInd w:val="0"/>
      </w:pPr>
    </w:p>
    <w:p w:rsidR="00336921" w:rsidRPr="00D55B37" w:rsidRDefault="00537D3E">
      <w:pPr>
        <w:pStyle w:val="JCARSourceNote"/>
        <w:ind w:left="720"/>
      </w:pPr>
      <w:r>
        <w:t xml:space="preserve">(Source:  Amended at 42 Ill. Reg. </w:t>
      </w:r>
      <w:r w:rsidR="00487A13">
        <w:t>21095</w:t>
      </w:r>
      <w:r>
        <w:t xml:space="preserve">, effective </w:t>
      </w:r>
      <w:r w:rsidR="0046605D">
        <w:t>November 19, 2018</w:t>
      </w:r>
      <w:r>
        <w:t>)</w:t>
      </w:r>
    </w:p>
    <w:sectPr w:rsidR="00336921" w:rsidRPr="00D55B37" w:rsidSect="005208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890"/>
    <w:rsid w:val="0002504E"/>
    <w:rsid w:val="000762C1"/>
    <w:rsid w:val="000F2A48"/>
    <w:rsid w:val="0028465A"/>
    <w:rsid w:val="00336921"/>
    <w:rsid w:val="003F2A3A"/>
    <w:rsid w:val="00464F34"/>
    <w:rsid w:val="0046605D"/>
    <w:rsid w:val="00487A13"/>
    <w:rsid w:val="005046E0"/>
    <w:rsid w:val="00520890"/>
    <w:rsid w:val="00537D3E"/>
    <w:rsid w:val="00591B8B"/>
    <w:rsid w:val="005C3366"/>
    <w:rsid w:val="006F7AC5"/>
    <w:rsid w:val="006F7B76"/>
    <w:rsid w:val="0089464A"/>
    <w:rsid w:val="00A308E0"/>
    <w:rsid w:val="00AF6689"/>
    <w:rsid w:val="00B71FED"/>
    <w:rsid w:val="00B9234A"/>
    <w:rsid w:val="00C40250"/>
    <w:rsid w:val="00C43ED3"/>
    <w:rsid w:val="00CB2321"/>
    <w:rsid w:val="00FB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5ED240-4ED4-4086-9AFC-8767946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2018-11-28T15:42:00Z</dcterms:modified>
</cp:coreProperties>
</file>