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359" w:rsidRDefault="00516359" w:rsidP="00516359">
      <w:pPr>
        <w:widowControl w:val="0"/>
        <w:autoSpaceDE w:val="0"/>
        <w:autoSpaceDN w:val="0"/>
        <w:adjustRightInd w:val="0"/>
      </w:pPr>
    </w:p>
    <w:p w:rsidR="00516359" w:rsidRDefault="00516359" w:rsidP="00516359">
      <w:pPr>
        <w:widowControl w:val="0"/>
        <w:autoSpaceDE w:val="0"/>
        <w:autoSpaceDN w:val="0"/>
        <w:adjustRightInd w:val="0"/>
      </w:pPr>
      <w:r>
        <w:rPr>
          <w:b/>
          <w:bCs/>
        </w:rPr>
        <w:t xml:space="preserve">Section 704.142  Prohibitions </w:t>
      </w:r>
      <w:r w:rsidR="0098374A">
        <w:rPr>
          <w:b/>
          <w:bCs/>
        </w:rPr>
        <w:t>Against</w:t>
      </w:r>
      <w:r>
        <w:rPr>
          <w:b/>
          <w:bCs/>
        </w:rPr>
        <w:t xml:space="preserve"> Injection into Wells Authorized by Rule</w:t>
      </w:r>
      <w:r>
        <w:t xml:space="preserve"> </w:t>
      </w:r>
    </w:p>
    <w:p w:rsidR="00516359" w:rsidRDefault="00516359" w:rsidP="00516359">
      <w:pPr>
        <w:widowControl w:val="0"/>
        <w:autoSpaceDE w:val="0"/>
        <w:autoSpaceDN w:val="0"/>
        <w:adjustRightInd w:val="0"/>
      </w:pPr>
    </w:p>
    <w:p w:rsidR="00516359" w:rsidRDefault="00516359" w:rsidP="00516359">
      <w:pPr>
        <w:widowControl w:val="0"/>
        <w:autoSpaceDE w:val="0"/>
        <w:autoSpaceDN w:val="0"/>
        <w:adjustRightInd w:val="0"/>
      </w:pPr>
      <w:r>
        <w:t xml:space="preserve">An owner or operator of a well authorized by rule pursuant to this Subpart </w:t>
      </w:r>
      <w:r w:rsidR="0098374A">
        <w:t xml:space="preserve">C </w:t>
      </w:r>
      <w:r>
        <w:t>is prohibited from injecting into the well</w:t>
      </w:r>
      <w:r w:rsidR="0098374A">
        <w:t xml:space="preserve"> </w:t>
      </w:r>
      <w:r w:rsidR="0098374A" w:rsidRPr="00214F01">
        <w:t>on the occurrence of any of the following</w:t>
      </w:r>
      <w:r>
        <w:t xml:space="preserve">: </w:t>
      </w:r>
    </w:p>
    <w:p w:rsidR="00881DFD" w:rsidRDefault="00881DFD" w:rsidP="00516359">
      <w:pPr>
        <w:widowControl w:val="0"/>
        <w:autoSpaceDE w:val="0"/>
        <w:autoSpaceDN w:val="0"/>
        <w:adjustRightInd w:val="0"/>
      </w:pPr>
    </w:p>
    <w:p w:rsidR="00516359" w:rsidRDefault="00516359" w:rsidP="00516359">
      <w:pPr>
        <w:widowControl w:val="0"/>
        <w:autoSpaceDE w:val="0"/>
        <w:autoSpaceDN w:val="0"/>
        <w:adjustRightInd w:val="0"/>
        <w:ind w:left="1440" w:hanging="720"/>
      </w:pPr>
      <w:r>
        <w:t>a)</w:t>
      </w:r>
      <w:r>
        <w:tab/>
        <w:t xml:space="preserve">Upon the effective date of an applicable permit denial; </w:t>
      </w:r>
    </w:p>
    <w:p w:rsidR="00881DFD" w:rsidRDefault="00881DFD" w:rsidP="003F72BA">
      <w:pPr>
        <w:widowControl w:val="0"/>
        <w:autoSpaceDE w:val="0"/>
        <w:autoSpaceDN w:val="0"/>
        <w:adjustRightInd w:val="0"/>
      </w:pPr>
    </w:p>
    <w:p w:rsidR="00516359" w:rsidRDefault="00516359" w:rsidP="00516359">
      <w:pPr>
        <w:widowControl w:val="0"/>
        <w:autoSpaceDE w:val="0"/>
        <w:autoSpaceDN w:val="0"/>
        <w:adjustRightInd w:val="0"/>
        <w:ind w:left="1440" w:hanging="720"/>
      </w:pPr>
      <w:r>
        <w:t>b)</w:t>
      </w:r>
      <w:r>
        <w:tab/>
        <w:t xml:space="preserve">Upon a failure to submit a permit application in a timely manner pursuant to Section 704.147 or 704.161; </w:t>
      </w:r>
    </w:p>
    <w:p w:rsidR="00881DFD" w:rsidRDefault="00881DFD" w:rsidP="003F72BA">
      <w:pPr>
        <w:widowControl w:val="0"/>
        <w:autoSpaceDE w:val="0"/>
        <w:autoSpaceDN w:val="0"/>
        <w:adjustRightInd w:val="0"/>
      </w:pPr>
    </w:p>
    <w:p w:rsidR="00516359" w:rsidRDefault="00516359" w:rsidP="00516359">
      <w:pPr>
        <w:widowControl w:val="0"/>
        <w:autoSpaceDE w:val="0"/>
        <w:autoSpaceDN w:val="0"/>
        <w:adjustRightInd w:val="0"/>
        <w:ind w:left="1440" w:hanging="720"/>
      </w:pPr>
      <w:r>
        <w:t>c)</w:t>
      </w:r>
      <w:r>
        <w:tab/>
        <w:t xml:space="preserve">Upon a failure to submit inventory information in a timely manner pursuant to Section 704.148; </w:t>
      </w:r>
    </w:p>
    <w:p w:rsidR="00881DFD" w:rsidRDefault="00881DFD" w:rsidP="003F72BA">
      <w:pPr>
        <w:widowControl w:val="0"/>
        <w:autoSpaceDE w:val="0"/>
        <w:autoSpaceDN w:val="0"/>
        <w:adjustRightInd w:val="0"/>
      </w:pPr>
    </w:p>
    <w:p w:rsidR="00516359" w:rsidRDefault="00516359" w:rsidP="00516359">
      <w:pPr>
        <w:widowControl w:val="0"/>
        <w:autoSpaceDE w:val="0"/>
        <w:autoSpaceDN w:val="0"/>
        <w:adjustRightInd w:val="0"/>
        <w:ind w:left="1440" w:hanging="720"/>
      </w:pPr>
      <w:r>
        <w:t>d)</w:t>
      </w:r>
      <w:r>
        <w:tab/>
        <w:t xml:space="preserve">Upon a failure to comply with a request for information in a timely manner pursuant to Section 704.149; </w:t>
      </w:r>
    </w:p>
    <w:p w:rsidR="00881DFD" w:rsidRDefault="00881DFD" w:rsidP="003F72BA">
      <w:pPr>
        <w:widowControl w:val="0"/>
        <w:autoSpaceDE w:val="0"/>
        <w:autoSpaceDN w:val="0"/>
        <w:adjustRightInd w:val="0"/>
      </w:pPr>
    </w:p>
    <w:p w:rsidR="00516359" w:rsidRDefault="00516359" w:rsidP="00516359">
      <w:pPr>
        <w:widowControl w:val="0"/>
        <w:autoSpaceDE w:val="0"/>
        <w:autoSpaceDN w:val="0"/>
        <w:adjustRightInd w:val="0"/>
        <w:ind w:left="1440" w:hanging="720"/>
      </w:pPr>
      <w:r>
        <w:t>e)</w:t>
      </w:r>
      <w:r>
        <w:tab/>
        <w:t xml:space="preserve">Upon a failure to provide alternative financial assurance pursuant to Section 704.150(d)(6); </w:t>
      </w:r>
    </w:p>
    <w:p w:rsidR="00881DFD" w:rsidRDefault="00881DFD" w:rsidP="003F72BA">
      <w:pPr>
        <w:widowControl w:val="0"/>
        <w:autoSpaceDE w:val="0"/>
        <w:autoSpaceDN w:val="0"/>
        <w:adjustRightInd w:val="0"/>
      </w:pPr>
    </w:p>
    <w:p w:rsidR="00516359" w:rsidRDefault="00516359" w:rsidP="00516359">
      <w:pPr>
        <w:widowControl w:val="0"/>
        <w:autoSpaceDE w:val="0"/>
        <w:autoSpaceDN w:val="0"/>
        <w:adjustRightInd w:val="0"/>
        <w:ind w:left="1440" w:hanging="720"/>
      </w:pPr>
      <w:r>
        <w:t>f)</w:t>
      </w:r>
      <w:r>
        <w:tab/>
      </w:r>
      <w:r w:rsidR="001375FD">
        <w:t>48</w:t>
      </w:r>
      <w:r>
        <w:t xml:space="preserve"> hours after receipt of a determination by the Agency pursuant to Section 704.150(f)(3) that the well lacks mechanical integrity, unless the Agency orders immediate cessation pursuant to Section 34 of the Act or as ordered by a court pursuant to Section 43 of the Act;</w:t>
      </w:r>
      <w:r w:rsidR="00104982">
        <w:t xml:space="preserve"> or</w:t>
      </w:r>
      <w:r>
        <w:t xml:space="preserve"> </w:t>
      </w:r>
    </w:p>
    <w:p w:rsidR="00881DFD" w:rsidRDefault="00881DFD" w:rsidP="003F72BA">
      <w:pPr>
        <w:widowControl w:val="0"/>
        <w:autoSpaceDE w:val="0"/>
        <w:autoSpaceDN w:val="0"/>
        <w:adjustRightInd w:val="0"/>
      </w:pPr>
    </w:p>
    <w:p w:rsidR="00516359" w:rsidRDefault="00516359" w:rsidP="00516359">
      <w:pPr>
        <w:widowControl w:val="0"/>
        <w:autoSpaceDE w:val="0"/>
        <w:autoSpaceDN w:val="0"/>
        <w:adjustRightInd w:val="0"/>
        <w:ind w:left="1440" w:hanging="720"/>
      </w:pPr>
      <w:r>
        <w:t>g)</w:t>
      </w:r>
      <w:r>
        <w:tab/>
        <w:t>Upon receipt of notification from the Agency that the transferee has not demonstrated financial assurance pursuant to Section 704.150(d)</w:t>
      </w:r>
      <w:r w:rsidR="00586058">
        <w:t>.</w:t>
      </w:r>
      <w:r>
        <w:t xml:space="preserve"> </w:t>
      </w:r>
    </w:p>
    <w:p w:rsidR="00881DFD" w:rsidRDefault="00881DFD" w:rsidP="003F72BA">
      <w:pPr>
        <w:widowControl w:val="0"/>
        <w:autoSpaceDE w:val="0"/>
        <w:autoSpaceDN w:val="0"/>
        <w:adjustRightInd w:val="0"/>
      </w:pPr>
      <w:bookmarkStart w:id="0" w:name="_GoBack"/>
      <w:bookmarkEnd w:id="0"/>
    </w:p>
    <w:p w:rsidR="00516359" w:rsidRDefault="00516359" w:rsidP="00516359">
      <w:pPr>
        <w:widowControl w:val="0"/>
        <w:autoSpaceDE w:val="0"/>
        <w:autoSpaceDN w:val="0"/>
        <w:adjustRightInd w:val="0"/>
      </w:pPr>
      <w:r>
        <w:t>BOARD NOTE:  Derived from 40 CFR 144.21(c)</w:t>
      </w:r>
      <w:r w:rsidR="0098374A">
        <w:t xml:space="preserve"> </w:t>
      </w:r>
      <w:r w:rsidR="004A5CD3">
        <w:t>(</w:t>
      </w:r>
      <w:r w:rsidR="00104982">
        <w:t>2017</w:t>
      </w:r>
      <w:r w:rsidR="004A5CD3">
        <w:t>)</w:t>
      </w:r>
      <w:r>
        <w:t xml:space="preserve">. </w:t>
      </w:r>
    </w:p>
    <w:p w:rsidR="00516359" w:rsidRDefault="00516359" w:rsidP="00516359">
      <w:pPr>
        <w:widowControl w:val="0"/>
        <w:autoSpaceDE w:val="0"/>
        <w:autoSpaceDN w:val="0"/>
        <w:adjustRightInd w:val="0"/>
      </w:pPr>
    </w:p>
    <w:p w:rsidR="004A5CD3" w:rsidRPr="00D55B37" w:rsidRDefault="00104982">
      <w:pPr>
        <w:pStyle w:val="JCARSourceNote"/>
        <w:ind w:left="720"/>
      </w:pPr>
      <w:r>
        <w:t xml:space="preserve">(Source:  Amended at 42 Ill. Reg. </w:t>
      </w:r>
      <w:r w:rsidR="00E8638C">
        <w:t>21095</w:t>
      </w:r>
      <w:r>
        <w:t xml:space="preserve">, effective </w:t>
      </w:r>
      <w:r w:rsidR="001C3BD0">
        <w:t>November 19, 2018</w:t>
      </w:r>
      <w:r>
        <w:t>)</w:t>
      </w:r>
    </w:p>
    <w:sectPr w:rsidR="004A5CD3" w:rsidRPr="00D55B37" w:rsidSect="005163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6359"/>
    <w:rsid w:val="00104982"/>
    <w:rsid w:val="001367FB"/>
    <w:rsid w:val="001375FD"/>
    <w:rsid w:val="001C3BD0"/>
    <w:rsid w:val="0037693A"/>
    <w:rsid w:val="00381376"/>
    <w:rsid w:val="003F72BA"/>
    <w:rsid w:val="004A5CD3"/>
    <w:rsid w:val="00516359"/>
    <w:rsid w:val="00586058"/>
    <w:rsid w:val="005C3366"/>
    <w:rsid w:val="00881DFD"/>
    <w:rsid w:val="008F36FD"/>
    <w:rsid w:val="0096460C"/>
    <w:rsid w:val="0098374A"/>
    <w:rsid w:val="00A37CA0"/>
    <w:rsid w:val="00B34B00"/>
    <w:rsid w:val="00B5204B"/>
    <w:rsid w:val="00C876A3"/>
    <w:rsid w:val="00DA4CD1"/>
    <w:rsid w:val="00DE297D"/>
    <w:rsid w:val="00E8638C"/>
    <w:rsid w:val="00EE3656"/>
    <w:rsid w:val="00EE4333"/>
    <w:rsid w:val="00FD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376117-64C7-4214-91D2-DC3C5EF1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3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2018-11-28T15:44:00Z</dcterms:modified>
</cp:coreProperties>
</file>