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58" w:rsidRDefault="00FA1C58" w:rsidP="00FA1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C58" w:rsidRDefault="00FA1C58" w:rsidP="00FA1C58">
      <w:pPr>
        <w:widowControl w:val="0"/>
        <w:autoSpaceDE w:val="0"/>
        <w:autoSpaceDN w:val="0"/>
        <w:adjustRightInd w:val="0"/>
        <w:jc w:val="center"/>
      </w:pPr>
      <w:r>
        <w:t>SUBPART B:  CRITERIA FOR IDENTIFYING THE</w:t>
      </w:r>
    </w:p>
    <w:p w:rsidR="00FA1C58" w:rsidRDefault="00FA1C58" w:rsidP="00FA1C58">
      <w:pPr>
        <w:widowControl w:val="0"/>
        <w:autoSpaceDE w:val="0"/>
        <w:autoSpaceDN w:val="0"/>
        <w:adjustRightInd w:val="0"/>
        <w:jc w:val="center"/>
      </w:pPr>
      <w:r>
        <w:t>CHARACTERISTICS OF HAZARDOUS WASTE</w:t>
      </w:r>
    </w:p>
    <w:p w:rsidR="00FA1C58" w:rsidRDefault="00FA1C58" w:rsidP="00FA1C58">
      <w:pPr>
        <w:widowControl w:val="0"/>
        <w:autoSpaceDE w:val="0"/>
        <w:autoSpaceDN w:val="0"/>
        <w:adjustRightInd w:val="0"/>
        <w:jc w:val="center"/>
      </w:pPr>
      <w:r>
        <w:t>AND FOR LISTING HAZARDOUS WASTES</w:t>
      </w:r>
    </w:p>
    <w:sectPr w:rsidR="00FA1C58" w:rsidSect="00FA1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C58"/>
    <w:rsid w:val="000838B2"/>
    <w:rsid w:val="001A5CCD"/>
    <w:rsid w:val="002E5F1E"/>
    <w:rsid w:val="005C3366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CRITERIA FOR IDENTIFYING THE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CRITERIA FOR IDENTIFYING THE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