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2E0" w:rsidRPr="008402E0" w:rsidRDefault="008402E0" w:rsidP="008402E0"/>
    <w:p w:rsidR="008402E0" w:rsidRPr="008402E0" w:rsidRDefault="008402E0" w:rsidP="008402E0">
      <w:pPr>
        <w:rPr>
          <w:b/>
        </w:rPr>
      </w:pPr>
      <w:r w:rsidRPr="008402E0">
        <w:rPr>
          <w:b/>
        </w:rPr>
        <w:t>Section 722.308  Removing Unwanted Material from the Laboratory</w:t>
      </w:r>
    </w:p>
    <w:p w:rsidR="008402E0" w:rsidRPr="008402E0" w:rsidRDefault="008402E0" w:rsidP="008402E0"/>
    <w:p w:rsidR="008402E0" w:rsidRPr="008402E0" w:rsidRDefault="008402E0" w:rsidP="008402E0">
      <w:pPr>
        <w:ind w:left="1440" w:hanging="720"/>
      </w:pPr>
      <w:r w:rsidRPr="008402E0">
        <w:t>a)</w:t>
      </w:r>
      <w:r>
        <w:tab/>
      </w:r>
      <w:r w:rsidRPr="008402E0">
        <w:t xml:space="preserve">Removing </w:t>
      </w:r>
      <w:r w:rsidR="00E428E9">
        <w:t>c</w:t>
      </w:r>
      <w:r w:rsidRPr="008402E0">
        <w:t xml:space="preserve">ontainers of </w:t>
      </w:r>
      <w:r w:rsidR="00E428E9">
        <w:t>u</w:t>
      </w:r>
      <w:r w:rsidRPr="008402E0">
        <w:t xml:space="preserve">nwanted </w:t>
      </w:r>
      <w:r w:rsidR="00E428E9">
        <w:t>m</w:t>
      </w:r>
      <w:r w:rsidRPr="008402E0">
        <w:t xml:space="preserve">aterial on a </w:t>
      </w:r>
      <w:r w:rsidR="00E428E9">
        <w:t>r</w:t>
      </w:r>
      <w:r w:rsidRPr="008402E0">
        <w:t xml:space="preserve">egular </w:t>
      </w:r>
      <w:r w:rsidR="00E428E9">
        <w:t>s</w:t>
      </w:r>
      <w:r w:rsidRPr="008402E0">
        <w:t>chedule.  An eligible academic entity must do either of the following:</w:t>
      </w:r>
    </w:p>
    <w:p w:rsidR="008402E0" w:rsidRPr="008402E0" w:rsidRDefault="008402E0" w:rsidP="008402E0"/>
    <w:p w:rsidR="008402E0" w:rsidRPr="008402E0" w:rsidRDefault="008402E0" w:rsidP="008402E0">
      <w:pPr>
        <w:ind w:left="2160" w:hanging="720"/>
      </w:pPr>
      <w:r w:rsidRPr="008402E0">
        <w:t>1)</w:t>
      </w:r>
      <w:r>
        <w:tab/>
      </w:r>
      <w:r w:rsidRPr="008402E0">
        <w:t xml:space="preserve">It must remove all containers of unwanted material from each laboratory on a regular interval, not to exceed </w:t>
      </w:r>
      <w:r w:rsidR="000B75D9">
        <w:t>12</w:t>
      </w:r>
      <w:r w:rsidRPr="008402E0">
        <w:t xml:space="preserve"> months; or</w:t>
      </w:r>
    </w:p>
    <w:p w:rsidR="008402E0" w:rsidRPr="008402E0" w:rsidRDefault="008402E0" w:rsidP="008402E0"/>
    <w:p w:rsidR="008402E0" w:rsidRPr="008402E0" w:rsidRDefault="008402E0" w:rsidP="008402E0">
      <w:pPr>
        <w:ind w:left="2160" w:hanging="720"/>
      </w:pPr>
      <w:r w:rsidRPr="008402E0">
        <w:t>2)</w:t>
      </w:r>
      <w:r>
        <w:tab/>
      </w:r>
      <w:r w:rsidRPr="008402E0">
        <w:t xml:space="preserve">It must remove containers of unwanted material from each laboratory within </w:t>
      </w:r>
      <w:r w:rsidR="000B75D9">
        <w:t>12</w:t>
      </w:r>
      <w:r w:rsidRPr="008402E0">
        <w:t xml:space="preserve"> months </w:t>
      </w:r>
      <w:r w:rsidR="00CB5BE2">
        <w:t xml:space="preserve">after </w:t>
      </w:r>
      <w:r w:rsidRPr="008402E0">
        <w:t>each container</w:t>
      </w:r>
      <w:r>
        <w:t>'</w:t>
      </w:r>
      <w:r w:rsidRPr="008402E0">
        <w:t>s accumulation start date.</w:t>
      </w:r>
    </w:p>
    <w:p w:rsidR="008402E0" w:rsidRPr="008402E0" w:rsidRDefault="008402E0" w:rsidP="008402E0"/>
    <w:p w:rsidR="008402E0" w:rsidRPr="008402E0" w:rsidRDefault="008402E0" w:rsidP="008402E0">
      <w:pPr>
        <w:ind w:left="1440" w:hanging="720"/>
      </w:pPr>
      <w:r w:rsidRPr="008402E0">
        <w:t>b)</w:t>
      </w:r>
      <w:r>
        <w:tab/>
      </w:r>
      <w:r w:rsidRPr="008402E0">
        <w:t>The eligible academic entity must specify in Part I of its Laboratory Management Plan whether it will comply with subsection (a)(1) or (a)(2) for the regular removal of unwanted material from its laboratories.</w:t>
      </w:r>
    </w:p>
    <w:p w:rsidR="008402E0" w:rsidRPr="008402E0" w:rsidRDefault="008402E0" w:rsidP="008402E0"/>
    <w:p w:rsidR="008402E0" w:rsidRPr="008402E0" w:rsidRDefault="008402E0" w:rsidP="008402E0">
      <w:pPr>
        <w:ind w:left="1440" w:hanging="720"/>
      </w:pPr>
      <w:r w:rsidRPr="008402E0">
        <w:t>c)</w:t>
      </w:r>
      <w:r>
        <w:tab/>
      </w:r>
      <w:r w:rsidRPr="008402E0">
        <w:t>The eligible academic entity must specify in Part II of its Laboratory Management Plan how it will comply with subsection (a)(1) or (a)(2) and how the eligible academic entity will develop a schedule for regular removals of unwanted material from its laboratories.</w:t>
      </w:r>
    </w:p>
    <w:p w:rsidR="008402E0" w:rsidRPr="008402E0" w:rsidRDefault="008402E0" w:rsidP="008402E0"/>
    <w:p w:rsidR="008402E0" w:rsidRPr="008402E0" w:rsidRDefault="008402E0" w:rsidP="008402E0">
      <w:pPr>
        <w:ind w:firstLine="720"/>
      </w:pPr>
      <w:r w:rsidRPr="008402E0">
        <w:t>d)</w:t>
      </w:r>
      <w:r>
        <w:tab/>
      </w:r>
      <w:r w:rsidRPr="008402E0">
        <w:t xml:space="preserve">Removing </w:t>
      </w:r>
      <w:r w:rsidR="00E428E9">
        <w:t>c</w:t>
      </w:r>
      <w:r w:rsidRPr="008402E0">
        <w:t xml:space="preserve">ontainers of </w:t>
      </w:r>
      <w:r w:rsidR="00E428E9">
        <w:t>u</w:t>
      </w:r>
      <w:r w:rsidRPr="008402E0">
        <w:t xml:space="preserve">nwanted </w:t>
      </w:r>
      <w:r w:rsidR="00E428E9">
        <w:t>m</w:t>
      </w:r>
      <w:r w:rsidRPr="008402E0">
        <w:t xml:space="preserve">aterial when </w:t>
      </w:r>
      <w:r w:rsidR="00E428E9">
        <w:t>v</w:t>
      </w:r>
      <w:r w:rsidRPr="008402E0">
        <w:t xml:space="preserve">olumes </w:t>
      </w:r>
      <w:r w:rsidR="00E428E9">
        <w:t>a</w:t>
      </w:r>
      <w:r w:rsidRPr="008402E0">
        <w:t xml:space="preserve">re </w:t>
      </w:r>
      <w:r w:rsidR="00E428E9">
        <w:t>e</w:t>
      </w:r>
      <w:r w:rsidRPr="008402E0">
        <w:t>xceeded.</w:t>
      </w:r>
    </w:p>
    <w:p w:rsidR="008402E0" w:rsidRPr="008402E0" w:rsidRDefault="008402E0" w:rsidP="008402E0"/>
    <w:p w:rsidR="008402E0" w:rsidRPr="008402E0" w:rsidRDefault="008402E0" w:rsidP="008402E0">
      <w:pPr>
        <w:ind w:left="2160" w:hanging="720"/>
      </w:pPr>
      <w:r w:rsidRPr="008402E0">
        <w:t>1)</w:t>
      </w:r>
      <w:r>
        <w:tab/>
      </w:r>
      <w:r w:rsidRPr="008402E0">
        <w:t>If a laboratory accumulates a total volume of unwanted material (including reactive acutely hazardous unwanted material) in excess of 55 gallons (208 ℓ) before the regularly scheduled removal, the eligible academic entity must ensure that the following requirements are fulfilled for all containers of unwanted material in the laboratory (including reactive acutely hazardous unwanted material):</w:t>
      </w:r>
    </w:p>
    <w:p w:rsidR="008402E0" w:rsidRPr="008402E0" w:rsidRDefault="008402E0" w:rsidP="008402E0"/>
    <w:p w:rsidR="008402E0" w:rsidRPr="008402E0" w:rsidRDefault="008402E0" w:rsidP="008402E0">
      <w:pPr>
        <w:ind w:left="2880" w:hanging="720"/>
      </w:pPr>
      <w:r w:rsidRPr="008402E0">
        <w:t>A)</w:t>
      </w:r>
      <w:r>
        <w:tab/>
      </w:r>
      <w:r w:rsidRPr="008402E0">
        <w:t>The containers are marked on the label that is associated with the container (or on the label that is affixed or attached to the container, if that is preferred) with the date on which 55 gallons (208 ℓ) was exceeded; and</w:t>
      </w:r>
    </w:p>
    <w:p w:rsidR="008402E0" w:rsidRPr="008402E0" w:rsidRDefault="008402E0" w:rsidP="008402E0"/>
    <w:p w:rsidR="008402E0" w:rsidRPr="008402E0" w:rsidRDefault="008402E0" w:rsidP="008402E0">
      <w:pPr>
        <w:ind w:left="2880" w:hanging="720"/>
      </w:pPr>
      <w:r w:rsidRPr="008402E0">
        <w:t>B)</w:t>
      </w:r>
      <w:r>
        <w:tab/>
      </w:r>
      <w:r w:rsidRPr="008402E0">
        <w:t xml:space="preserve">The containers are removed from the laboratory within 10 calendar days </w:t>
      </w:r>
      <w:r w:rsidR="00CB5BE2">
        <w:t xml:space="preserve">after </w:t>
      </w:r>
      <w:r w:rsidRPr="008402E0">
        <w:t>the date on which 55 gallons (208 ℓ) was exceeded, or on the date of the next regularly scheduled removal, whichever comes first.</w:t>
      </w:r>
    </w:p>
    <w:p w:rsidR="008402E0" w:rsidRPr="008402E0" w:rsidRDefault="008402E0" w:rsidP="008402E0"/>
    <w:p w:rsidR="008402E0" w:rsidRPr="008402E0" w:rsidRDefault="008402E0" w:rsidP="008402E0">
      <w:pPr>
        <w:ind w:left="2160" w:hanging="720"/>
      </w:pPr>
      <w:r w:rsidRPr="008402E0">
        <w:t>2)</w:t>
      </w:r>
      <w:r>
        <w:tab/>
      </w:r>
      <w:r w:rsidRPr="008402E0">
        <w:t xml:space="preserve">If a laboratory accumulates more than one quart (0.946 ℓ) of </w:t>
      </w:r>
      <w:r w:rsidR="000B75D9">
        <w:t xml:space="preserve">liquid reactive acutely hazardous unwanted material or more than 1 kg (2.2 </w:t>
      </w:r>
      <w:r w:rsidR="00AB496E">
        <w:t xml:space="preserve">lbs) </w:t>
      </w:r>
      <w:r w:rsidR="000B75D9">
        <w:t xml:space="preserve">of solid </w:t>
      </w:r>
      <w:r w:rsidRPr="008402E0">
        <w:t>reactive acutely hazardous unwanted material before the regularly scheduled removal, then the eligible academic entity must ensure that the following requirements are fulfilled for all containers of reactive acutely hazardous unwanted material:</w:t>
      </w:r>
    </w:p>
    <w:p w:rsidR="008402E0" w:rsidRPr="008402E0" w:rsidRDefault="008402E0" w:rsidP="008402E0"/>
    <w:p w:rsidR="008402E0" w:rsidRPr="008402E0" w:rsidRDefault="008402E0" w:rsidP="008402E0">
      <w:pPr>
        <w:ind w:left="2880" w:hanging="720"/>
      </w:pPr>
      <w:r w:rsidRPr="008402E0">
        <w:t>A)</w:t>
      </w:r>
      <w:r>
        <w:tab/>
      </w:r>
      <w:r w:rsidRPr="008402E0">
        <w:t xml:space="preserve">The containers are marked on the label that is associated with the container (or on the label that is affixed or attached to the container, if that is preferred) with the date on which one quart (0.946 ℓ) </w:t>
      </w:r>
      <w:r w:rsidR="000B75D9">
        <w:t xml:space="preserve">or 1 kg </w:t>
      </w:r>
      <w:r w:rsidRPr="008402E0">
        <w:t>was exceeded; and</w:t>
      </w:r>
    </w:p>
    <w:p w:rsidR="008402E0" w:rsidRPr="008402E0" w:rsidRDefault="008402E0" w:rsidP="008402E0"/>
    <w:p w:rsidR="008402E0" w:rsidRPr="008402E0" w:rsidRDefault="008402E0" w:rsidP="008402E0">
      <w:pPr>
        <w:ind w:left="2880" w:hanging="720"/>
      </w:pPr>
      <w:r w:rsidRPr="008402E0">
        <w:t>B)</w:t>
      </w:r>
      <w:r>
        <w:tab/>
      </w:r>
      <w:r w:rsidRPr="008402E0">
        <w:t xml:space="preserve">The containers are removed from the laboratory within 10 calendar days </w:t>
      </w:r>
      <w:r w:rsidR="00CB5BE2">
        <w:t>after</w:t>
      </w:r>
      <w:r w:rsidRPr="008402E0">
        <w:t xml:space="preserve"> the date on which one quart (0.946 ℓ) </w:t>
      </w:r>
      <w:r w:rsidR="000B75D9">
        <w:t xml:space="preserve">or 1 kg </w:t>
      </w:r>
      <w:r w:rsidRPr="008402E0">
        <w:t>was exceeded, or at the next regularly scheduled removal, whichever comes first.</w:t>
      </w:r>
    </w:p>
    <w:p w:rsidR="008402E0" w:rsidRPr="008402E0" w:rsidRDefault="008402E0" w:rsidP="008402E0"/>
    <w:p w:rsidR="008402E0" w:rsidRPr="00D55B37" w:rsidRDefault="000B75D9">
      <w:pPr>
        <w:pStyle w:val="JCARSourceNote"/>
        <w:ind w:left="720"/>
      </w:pPr>
      <w:r>
        <w:t xml:space="preserve">(Source:  Amended at 42 Ill. Reg. </w:t>
      </w:r>
      <w:r w:rsidR="00B4530B">
        <w:t>22047</w:t>
      </w:r>
      <w:r>
        <w:t xml:space="preserve">, effective </w:t>
      </w:r>
      <w:bookmarkStart w:id="0" w:name="_GoBack"/>
      <w:r w:rsidR="00B4530B">
        <w:t>November 19, 2018</w:t>
      </w:r>
      <w:bookmarkEnd w:id="0"/>
      <w:r>
        <w:t>)</w:t>
      </w:r>
    </w:p>
    <w:sectPr w:rsidR="008402E0"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A10" w:rsidRDefault="000C1A10">
      <w:r>
        <w:separator/>
      </w:r>
    </w:p>
  </w:endnote>
  <w:endnote w:type="continuationSeparator" w:id="0">
    <w:p w:rsidR="000C1A10" w:rsidRDefault="000C1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A10" w:rsidRDefault="000C1A10">
      <w:r>
        <w:separator/>
      </w:r>
    </w:p>
  </w:footnote>
  <w:footnote w:type="continuationSeparator" w:id="0">
    <w:p w:rsidR="000C1A10" w:rsidRDefault="000C1A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402E0"/>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B75D9"/>
    <w:rsid w:val="000C1A10"/>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7BB"/>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174A8"/>
    <w:rsid w:val="00322AC2"/>
    <w:rsid w:val="00323B50"/>
    <w:rsid w:val="00327B81"/>
    <w:rsid w:val="003303A2"/>
    <w:rsid w:val="00332EB2"/>
    <w:rsid w:val="00335723"/>
    <w:rsid w:val="00337BB9"/>
    <w:rsid w:val="00337CEB"/>
    <w:rsid w:val="003464C2"/>
    <w:rsid w:val="00350372"/>
    <w:rsid w:val="003547CB"/>
    <w:rsid w:val="00356003"/>
    <w:rsid w:val="00366029"/>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C7149"/>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1ECF"/>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18CD"/>
    <w:rsid w:val="004925CE"/>
    <w:rsid w:val="00493C66"/>
    <w:rsid w:val="0049486A"/>
    <w:rsid w:val="004A2DF2"/>
    <w:rsid w:val="004B0153"/>
    <w:rsid w:val="004B41BC"/>
    <w:rsid w:val="004B6FF4"/>
    <w:rsid w:val="004B7436"/>
    <w:rsid w:val="004D41CE"/>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563D"/>
    <w:rsid w:val="00586A81"/>
    <w:rsid w:val="005901D4"/>
    <w:rsid w:val="00594792"/>
    <w:rsid w:val="005948A7"/>
    <w:rsid w:val="005A2494"/>
    <w:rsid w:val="005A73F7"/>
    <w:rsid w:val="005C7438"/>
    <w:rsid w:val="005D35F3"/>
    <w:rsid w:val="005E03A7"/>
    <w:rsid w:val="005E3D55"/>
    <w:rsid w:val="005F2891"/>
    <w:rsid w:val="005F53E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3657"/>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3CE8"/>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02E0"/>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B496E"/>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4530B"/>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5BE2"/>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1804"/>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28E9"/>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B7E83"/>
    <w:rsid w:val="00EC3846"/>
    <w:rsid w:val="00EC6C31"/>
    <w:rsid w:val="00ED0167"/>
    <w:rsid w:val="00ED1405"/>
    <w:rsid w:val="00ED1EED"/>
    <w:rsid w:val="00EE2300"/>
    <w:rsid w:val="00EF1651"/>
    <w:rsid w:val="00EF3ED4"/>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87639"/>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D3FA692-1280-4FB9-8DF7-E4AF57218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ootnoteText"/>
    <w:qFormat/>
    <w:rsid w:val="008402E0"/>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8402E0"/>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3</cp:revision>
  <dcterms:created xsi:type="dcterms:W3CDTF">2018-11-29T14:48:00Z</dcterms:created>
  <dcterms:modified xsi:type="dcterms:W3CDTF">2018-12-04T20:36:00Z</dcterms:modified>
</cp:coreProperties>
</file>