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11" w:rsidRDefault="00C27811" w:rsidP="00D45C9B">
      <w:pPr>
        <w:widowControl w:val="0"/>
        <w:autoSpaceDE w:val="0"/>
        <w:autoSpaceDN w:val="0"/>
        <w:adjustRightInd w:val="0"/>
      </w:pPr>
    </w:p>
    <w:p w:rsidR="00C27811" w:rsidRDefault="00C27811" w:rsidP="00D45C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724.298  Special Requirements for Ignitable or Reactive Waste</w:t>
      </w:r>
      <w:r>
        <w:t xml:space="preserve"> </w:t>
      </w:r>
    </w:p>
    <w:p w:rsidR="00C27811" w:rsidRDefault="00C27811" w:rsidP="00D45C9B">
      <w:pPr>
        <w:widowControl w:val="0"/>
        <w:autoSpaceDE w:val="0"/>
        <w:autoSpaceDN w:val="0"/>
        <w:adjustRightInd w:val="0"/>
      </w:pPr>
    </w:p>
    <w:p w:rsidR="00C27811" w:rsidRDefault="00C27811" w:rsidP="00D45C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Ignitable or reacti</w:t>
      </w:r>
      <w:r w:rsidR="00D110B0">
        <w:t xml:space="preserve">ve waste must not be placed in </w:t>
      </w:r>
      <w:r>
        <w:t>tank systems unless</w:t>
      </w:r>
      <w:r w:rsidR="001B27A8">
        <w:t xml:space="preserve"> the following is true</w:t>
      </w:r>
      <w:r>
        <w:t xml:space="preserve">: </w:t>
      </w:r>
    </w:p>
    <w:p w:rsidR="00B86315" w:rsidRDefault="00B86315" w:rsidP="003B667A">
      <w:pPr>
        <w:widowControl w:val="0"/>
        <w:autoSpaceDE w:val="0"/>
        <w:autoSpaceDN w:val="0"/>
        <w:adjustRightInd w:val="0"/>
      </w:pPr>
    </w:p>
    <w:p w:rsidR="00C27811" w:rsidRDefault="00C27811" w:rsidP="00D45C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waste is treated, rendered</w:t>
      </w:r>
      <w:r w:rsidR="00504E4B">
        <w:t>,</w:t>
      </w:r>
      <w:r>
        <w:t xml:space="preserve"> or mixed before or immediately after placement in the tank system so that</w:t>
      </w:r>
      <w:r w:rsidR="001B27A8">
        <w:t xml:space="preserve"> the following is true</w:t>
      </w:r>
      <w:r>
        <w:t xml:space="preserve">: </w:t>
      </w:r>
    </w:p>
    <w:p w:rsidR="00B86315" w:rsidRDefault="00B86315" w:rsidP="003B667A">
      <w:pPr>
        <w:widowControl w:val="0"/>
        <w:autoSpaceDE w:val="0"/>
        <w:autoSpaceDN w:val="0"/>
        <w:adjustRightInd w:val="0"/>
      </w:pPr>
    </w:p>
    <w:p w:rsidR="00C27811" w:rsidRDefault="00C27811" w:rsidP="00D45C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resulting waste, mixture</w:t>
      </w:r>
      <w:r w:rsidR="00C719CA">
        <w:t>,</w:t>
      </w:r>
      <w:r>
        <w:t xml:space="preserve"> or dis</w:t>
      </w:r>
      <w:r w:rsidR="00C719CA">
        <w:t>s</w:t>
      </w:r>
      <w:r>
        <w:t>olved material no longer meets the definition of ignitable or reactive waste under 35 Ill. Adm. Code 721.121 or 721.123</w:t>
      </w:r>
      <w:r w:rsidR="00186CC6">
        <w:t>;</w:t>
      </w:r>
      <w:r>
        <w:t xml:space="preserve"> and </w:t>
      </w:r>
    </w:p>
    <w:p w:rsidR="00B86315" w:rsidRDefault="00B86315" w:rsidP="003B667A">
      <w:pPr>
        <w:widowControl w:val="0"/>
        <w:autoSpaceDE w:val="0"/>
        <w:autoSpaceDN w:val="0"/>
        <w:adjustRightInd w:val="0"/>
      </w:pPr>
    </w:p>
    <w:p w:rsidR="00C27811" w:rsidRDefault="00C27811" w:rsidP="00D45C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Section 724.117(b) is complied with; or </w:t>
      </w:r>
    </w:p>
    <w:p w:rsidR="00B86315" w:rsidRDefault="00B86315" w:rsidP="003B667A">
      <w:pPr>
        <w:widowControl w:val="0"/>
        <w:autoSpaceDE w:val="0"/>
        <w:autoSpaceDN w:val="0"/>
        <w:adjustRightInd w:val="0"/>
      </w:pPr>
    </w:p>
    <w:p w:rsidR="00C27811" w:rsidRDefault="00C27811" w:rsidP="00D45C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waste is stored or treated in such a way that it is protected from any material or conditions </w:t>
      </w:r>
      <w:r w:rsidR="001B27A8">
        <w:t xml:space="preserve">that </w:t>
      </w:r>
      <w:r>
        <w:t xml:space="preserve">may cause the waste to ignite or react; or </w:t>
      </w:r>
    </w:p>
    <w:p w:rsidR="00B86315" w:rsidRDefault="00B86315" w:rsidP="003B667A">
      <w:pPr>
        <w:widowControl w:val="0"/>
        <w:autoSpaceDE w:val="0"/>
        <w:autoSpaceDN w:val="0"/>
        <w:adjustRightInd w:val="0"/>
      </w:pPr>
    </w:p>
    <w:p w:rsidR="00C27811" w:rsidRDefault="00C27811" w:rsidP="00D45C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tank is used solely for emergencies. </w:t>
      </w:r>
    </w:p>
    <w:p w:rsidR="00B86315" w:rsidRDefault="00B86315" w:rsidP="003B667A">
      <w:pPr>
        <w:widowControl w:val="0"/>
        <w:autoSpaceDE w:val="0"/>
        <w:autoSpaceDN w:val="0"/>
        <w:adjustRightInd w:val="0"/>
      </w:pPr>
    </w:p>
    <w:p w:rsidR="00C27811" w:rsidRDefault="00C27811" w:rsidP="00D45C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owner or operator of a facility where ignitable or reactive waste is stored or treated in a tank must comply with the requirements for the maintenance of protective distances between the waste management area and any public ways, streets, alleys</w:t>
      </w:r>
      <w:r w:rsidR="001B27A8">
        <w:t>,</w:t>
      </w:r>
      <w:r>
        <w:t xml:space="preserve"> or an adjoining property line that can be built upon</w:t>
      </w:r>
      <w:r w:rsidR="001B27A8">
        <w:t>,</w:t>
      </w:r>
      <w:r>
        <w:t xml:space="preserve"> as </w:t>
      </w:r>
      <w:r w:rsidR="001B27A8">
        <w:t xml:space="preserve">required in </w:t>
      </w:r>
      <w:r>
        <w:t>tables 2-1 through 2-6 of "Flammable and Combustible Liquids Code"</w:t>
      </w:r>
      <w:r w:rsidR="00455EDC">
        <w:t>,</w:t>
      </w:r>
      <w:r>
        <w:t xml:space="preserve"> NFP</w:t>
      </w:r>
      <w:r w:rsidR="00C719CA">
        <w:t>A 30, incorporated by reference</w:t>
      </w:r>
      <w:r>
        <w:t xml:space="preserve"> in 35 Ill. Adm. Code 720.111</w:t>
      </w:r>
      <w:r w:rsidR="004A587D">
        <w:t>(a)</w:t>
      </w:r>
      <w:r>
        <w:t xml:space="preserve">. </w:t>
      </w:r>
    </w:p>
    <w:p w:rsidR="00C27811" w:rsidRDefault="00C27811" w:rsidP="003B667A">
      <w:pPr>
        <w:widowControl w:val="0"/>
        <w:autoSpaceDE w:val="0"/>
        <w:autoSpaceDN w:val="0"/>
        <w:adjustRightInd w:val="0"/>
      </w:pPr>
    </w:p>
    <w:p w:rsidR="00630CF2" w:rsidRPr="00D55B37" w:rsidRDefault="00455EDC">
      <w:pPr>
        <w:pStyle w:val="JCARSourceNote"/>
        <w:ind w:left="720"/>
      </w:pPr>
      <w:r>
        <w:t xml:space="preserve">(Source:  Amended at 42 Ill. Reg. </w:t>
      </w:r>
      <w:r w:rsidR="002457EB">
        <w:t>22614</w:t>
      </w:r>
      <w:r>
        <w:t xml:space="preserve">, effective </w:t>
      </w:r>
      <w:bookmarkStart w:id="0" w:name="_GoBack"/>
      <w:r w:rsidR="002457EB">
        <w:t>November 19, 2018</w:t>
      </w:r>
      <w:bookmarkEnd w:id="0"/>
      <w:r>
        <w:t>)</w:t>
      </w:r>
    </w:p>
    <w:sectPr w:rsidR="00630CF2" w:rsidRPr="00D55B37" w:rsidSect="00D45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811"/>
    <w:rsid w:val="00186CC6"/>
    <w:rsid w:val="001B27A8"/>
    <w:rsid w:val="001E0523"/>
    <w:rsid w:val="002457EB"/>
    <w:rsid w:val="0035607B"/>
    <w:rsid w:val="003B667A"/>
    <w:rsid w:val="00455EDC"/>
    <w:rsid w:val="004A587D"/>
    <w:rsid w:val="00504E4B"/>
    <w:rsid w:val="00630CF2"/>
    <w:rsid w:val="008A3C1D"/>
    <w:rsid w:val="009A395D"/>
    <w:rsid w:val="00A87C62"/>
    <w:rsid w:val="00B86315"/>
    <w:rsid w:val="00C14C73"/>
    <w:rsid w:val="00C27811"/>
    <w:rsid w:val="00C719CA"/>
    <w:rsid w:val="00D110B0"/>
    <w:rsid w:val="00D45C9B"/>
    <w:rsid w:val="00E01B5C"/>
    <w:rsid w:val="00F255E9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DD34F2-8643-4D48-B6B1-5D68BDC7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2018-12-11T18:59:00Z</dcterms:modified>
</cp:coreProperties>
</file>