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19" w:rsidRDefault="003A2C19" w:rsidP="00D95594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724.410  Closure and </w:t>
      </w:r>
      <w:r w:rsidR="0010529C">
        <w:rPr>
          <w:b/>
          <w:bCs/>
        </w:rPr>
        <w:t xml:space="preserve">Post-Closure </w:t>
      </w:r>
      <w:r>
        <w:rPr>
          <w:b/>
          <w:bCs/>
        </w:rPr>
        <w:t>Care</w:t>
      </w:r>
      <w:r>
        <w:t xml:space="preserve"> </w:t>
      </w:r>
    </w:p>
    <w:p w:rsidR="003A2C19" w:rsidRDefault="003A2C19" w:rsidP="00D95594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final closure of the landfill or upon closure of any cell, the owner or operator </w:t>
      </w:r>
      <w:r w:rsidR="0010529C">
        <w:t xml:space="preserve">must </w:t>
      </w:r>
      <w:r>
        <w:t>cover the landfill or cell with a final cover designed and constructed to</w:t>
      </w:r>
      <w:r w:rsidR="00FE3DD6">
        <w:t xml:space="preserve"> do the following</w:t>
      </w:r>
      <w:r>
        <w:t xml:space="preserve">: </w:t>
      </w:r>
    </w:p>
    <w:p w:rsidR="005B270C" w:rsidRDefault="005B270C" w:rsidP="008F7A99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long-term minimization of migration of liquids through the closed landfill; </w:t>
      </w:r>
    </w:p>
    <w:p w:rsidR="005B270C" w:rsidRDefault="005B270C" w:rsidP="008F7A99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Function with minimum maintenance; </w:t>
      </w:r>
    </w:p>
    <w:p w:rsidR="005B270C" w:rsidRDefault="005B270C" w:rsidP="008F7A99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Promote drainage and minimize erosion or abrasion of the cover; </w:t>
      </w:r>
    </w:p>
    <w:p w:rsidR="005B270C" w:rsidRDefault="005B270C" w:rsidP="008F7A99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Accommodate settling and subsidence so that the cover's integrity is maintained; and </w:t>
      </w:r>
    </w:p>
    <w:p w:rsidR="005B270C" w:rsidRDefault="005B270C" w:rsidP="008F7A99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Have a permeability less than or equal to the permeability of any bottom liner system or natural subsoils present. </w:t>
      </w:r>
    </w:p>
    <w:p w:rsidR="005B270C" w:rsidRDefault="005B270C" w:rsidP="008F7A99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final closure, the owner or operator </w:t>
      </w:r>
      <w:r w:rsidR="0010529C">
        <w:t xml:space="preserve">must </w:t>
      </w:r>
      <w:r>
        <w:t>comply with all post-closure requirements contained in Sections 724.217 through 724.220, including maintenance and monitoring throughout the post-closure care period (specified in the permit under Section 7</w:t>
      </w:r>
      <w:r w:rsidR="0010529C">
        <w:t>24.217).  The owner or operator must do the following</w:t>
      </w:r>
      <w:r>
        <w:t xml:space="preserve">: </w:t>
      </w:r>
    </w:p>
    <w:p w:rsidR="005B270C" w:rsidRDefault="005B270C" w:rsidP="008F7A99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Maintain the integrity and effectiveness of the final cover, including making repairs to the cap as necessary to correct the effects of settling, subsidence, erosion</w:t>
      </w:r>
      <w:r w:rsidR="00FE3DD6">
        <w:t>,</w:t>
      </w:r>
      <w:r>
        <w:t xml:space="preserve"> or other events; </w:t>
      </w:r>
    </w:p>
    <w:p w:rsidR="005B270C" w:rsidRDefault="005B270C" w:rsidP="008F7A99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Continue to operate the leachate collection and removal system until leachate is no longer detected; </w:t>
      </w:r>
    </w:p>
    <w:p w:rsidR="005B270C" w:rsidRDefault="005B270C" w:rsidP="008F7A99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Maintain and monitor the LDS in accordance with Sections 724.401(c)(3)(D) and (c)(4) and 724.403(c), and comply with all other applicable LDS requirements of this Part; </w:t>
      </w:r>
    </w:p>
    <w:p w:rsidR="005B270C" w:rsidRDefault="005B270C" w:rsidP="008F7A99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Maintain and monitor the groundwater monitoring system and comply with all other applicable requirements of Subpart F; </w:t>
      </w:r>
    </w:p>
    <w:p w:rsidR="005B270C" w:rsidRDefault="005B270C" w:rsidP="008F7A99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Prevent run-on and run-off from eroding or otherwise damaging the final cover; and </w:t>
      </w:r>
    </w:p>
    <w:p w:rsidR="005B270C" w:rsidRDefault="005B270C" w:rsidP="008F7A99">
      <w:pPr>
        <w:widowControl w:val="0"/>
        <w:autoSpaceDE w:val="0"/>
        <w:autoSpaceDN w:val="0"/>
        <w:adjustRightInd w:val="0"/>
      </w:pPr>
    </w:p>
    <w:p w:rsidR="003A2C19" w:rsidRDefault="003A2C19" w:rsidP="00D9559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Protect and maintain surveyed benchmarks used in complying with Section 724.409. </w:t>
      </w:r>
    </w:p>
    <w:p w:rsidR="003A2C19" w:rsidRDefault="003A2C19" w:rsidP="008F7A99">
      <w:pPr>
        <w:widowControl w:val="0"/>
        <w:autoSpaceDE w:val="0"/>
        <w:autoSpaceDN w:val="0"/>
        <w:adjustRightInd w:val="0"/>
      </w:pPr>
    </w:p>
    <w:p w:rsidR="0010529C" w:rsidRPr="00D55B37" w:rsidRDefault="001340E3">
      <w:pPr>
        <w:pStyle w:val="JCARSourceNote"/>
        <w:ind w:firstLine="720"/>
      </w:pPr>
      <w:r>
        <w:t xml:space="preserve">(Source:  Amended at 42 Ill. Reg. </w:t>
      </w:r>
      <w:r w:rsidR="00E27163">
        <w:t>22614</w:t>
      </w:r>
      <w:r>
        <w:t xml:space="preserve">, effective </w:t>
      </w:r>
      <w:bookmarkStart w:id="0" w:name="_GoBack"/>
      <w:r w:rsidR="00E27163">
        <w:t>November 19, 2018</w:t>
      </w:r>
      <w:bookmarkEnd w:id="0"/>
      <w:r>
        <w:t>)</w:t>
      </w:r>
    </w:p>
    <w:sectPr w:rsidR="0010529C" w:rsidRPr="00D55B37" w:rsidSect="00D955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C19"/>
    <w:rsid w:val="000B44FC"/>
    <w:rsid w:val="0010529C"/>
    <w:rsid w:val="001340E3"/>
    <w:rsid w:val="003A2C19"/>
    <w:rsid w:val="005B270C"/>
    <w:rsid w:val="006A2973"/>
    <w:rsid w:val="007A51AC"/>
    <w:rsid w:val="00831FA1"/>
    <w:rsid w:val="008F7A99"/>
    <w:rsid w:val="00D95594"/>
    <w:rsid w:val="00DC5605"/>
    <w:rsid w:val="00DC6C65"/>
    <w:rsid w:val="00E27163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827EFF-D8ED-493C-B0EE-113E1521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2018-12-05T21:58:00Z</dcterms:created>
  <dcterms:modified xsi:type="dcterms:W3CDTF">2018-12-11T19:00:00Z</dcterms:modified>
</cp:coreProperties>
</file>