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86" w:rsidRDefault="00730186" w:rsidP="007301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0186" w:rsidRDefault="00730186" w:rsidP="0073018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725.246  Use of a Mechanism for Financial Assurance of Both Closure and </w:t>
      </w:r>
      <w:r w:rsidR="000A09A2">
        <w:rPr>
          <w:b/>
          <w:bCs/>
        </w:rPr>
        <w:t>Post-Closure</w:t>
      </w:r>
      <w:r>
        <w:rPr>
          <w:b/>
          <w:bCs/>
        </w:rPr>
        <w:t xml:space="preserve"> Care</w:t>
      </w:r>
      <w:r>
        <w:t xml:space="preserve"> </w:t>
      </w:r>
    </w:p>
    <w:p w:rsidR="00730186" w:rsidRDefault="00730186" w:rsidP="00730186">
      <w:pPr>
        <w:widowControl w:val="0"/>
        <w:autoSpaceDE w:val="0"/>
        <w:autoSpaceDN w:val="0"/>
        <w:adjustRightInd w:val="0"/>
      </w:pPr>
    </w:p>
    <w:p w:rsidR="000A09A2" w:rsidRDefault="00730186" w:rsidP="00632EB7">
      <w:pPr>
        <w:pStyle w:val="JCARSourceNote"/>
      </w:pPr>
      <w:r>
        <w:t>An owner or operator may satisfy the requirements for financial assurance for both closure and post-closure care for one or more facilities by using a trust fund, surety bond, letter of credit, insurance, financial test</w:t>
      </w:r>
      <w:r w:rsidR="000A09A2">
        <w:t>,</w:t>
      </w:r>
      <w:r>
        <w:t xml:space="preserve"> or corporate guarantee that meets the specifications for the mechanism in both Sections 725.243 and 725.245.</w:t>
      </w:r>
      <w:r w:rsidR="009B3010">
        <w:t xml:space="preserve"> </w:t>
      </w:r>
      <w:r>
        <w:t xml:space="preserve"> The amount of funds available through the mechanism must be no less than the sum of funds that would be available if a separate mechanism had been established and maintained for financial assurance of closure and of post-closure care. </w:t>
      </w:r>
    </w:p>
    <w:p w:rsidR="000A09A2" w:rsidRDefault="000A09A2">
      <w:pPr>
        <w:pStyle w:val="JCARSourceNote"/>
        <w:ind w:firstLine="720"/>
      </w:pPr>
    </w:p>
    <w:p w:rsidR="000A09A2" w:rsidRPr="00D55B37" w:rsidRDefault="000A09A2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9942B9">
        <w:t>6389</w:t>
      </w:r>
      <w:r w:rsidRPr="00D55B37">
        <w:t xml:space="preserve">, effective </w:t>
      </w:r>
      <w:r w:rsidR="001A6610">
        <w:t>April 22, 2005</w:t>
      </w:r>
      <w:r w:rsidRPr="00D55B37">
        <w:t>)</w:t>
      </w:r>
    </w:p>
    <w:sectPr w:rsidR="000A09A2" w:rsidRPr="00D55B37" w:rsidSect="007301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0186"/>
    <w:rsid w:val="000A09A2"/>
    <w:rsid w:val="001A6610"/>
    <w:rsid w:val="001D1827"/>
    <w:rsid w:val="005C3366"/>
    <w:rsid w:val="00632EB7"/>
    <w:rsid w:val="006F4BF7"/>
    <w:rsid w:val="00730186"/>
    <w:rsid w:val="008F3D4D"/>
    <w:rsid w:val="009942B9"/>
    <w:rsid w:val="009B3010"/>
    <w:rsid w:val="00DC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A0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A0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