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283" w:rsidRDefault="00672283" w:rsidP="00672283">
      <w:pPr>
        <w:widowControl w:val="0"/>
        <w:autoSpaceDE w:val="0"/>
        <w:autoSpaceDN w:val="0"/>
        <w:adjustRightInd w:val="0"/>
      </w:pPr>
    </w:p>
    <w:p w:rsidR="00672283" w:rsidRDefault="00672283" w:rsidP="00672283">
      <w:pPr>
        <w:widowControl w:val="0"/>
        <w:autoSpaceDE w:val="0"/>
        <w:autoSpaceDN w:val="0"/>
        <w:adjustRightInd w:val="0"/>
      </w:pPr>
      <w:r>
        <w:rPr>
          <w:b/>
          <w:bCs/>
        </w:rPr>
        <w:t xml:space="preserve">Section 726.205  Standards to </w:t>
      </w:r>
      <w:r w:rsidR="005C218E">
        <w:rPr>
          <w:b/>
          <w:bCs/>
        </w:rPr>
        <w:t xml:space="preserve">Control </w:t>
      </w:r>
      <w:r>
        <w:rPr>
          <w:b/>
          <w:bCs/>
        </w:rPr>
        <w:t>PM</w:t>
      </w:r>
      <w:r>
        <w:t xml:space="preserve"> </w:t>
      </w:r>
    </w:p>
    <w:p w:rsidR="00672283" w:rsidRDefault="00672283" w:rsidP="00672283">
      <w:pPr>
        <w:widowControl w:val="0"/>
        <w:autoSpaceDE w:val="0"/>
        <w:autoSpaceDN w:val="0"/>
        <w:adjustRightInd w:val="0"/>
      </w:pPr>
    </w:p>
    <w:p w:rsidR="00672283" w:rsidRDefault="00672283" w:rsidP="00672283">
      <w:pPr>
        <w:widowControl w:val="0"/>
        <w:autoSpaceDE w:val="0"/>
        <w:autoSpaceDN w:val="0"/>
        <w:adjustRightInd w:val="0"/>
        <w:ind w:left="1440" w:hanging="720"/>
      </w:pPr>
      <w:r>
        <w:t>a)</w:t>
      </w:r>
      <w:r>
        <w:tab/>
        <w:t xml:space="preserve">A BIF burning hazardous waste must not emit PM in excess of 180 mg/dry standard </w:t>
      </w:r>
      <w:r w:rsidR="005C218E" w:rsidRPr="005C218E">
        <w:t>m</w:t>
      </w:r>
      <w:r w:rsidR="005C218E" w:rsidRPr="005C218E">
        <w:rPr>
          <w:vertAlign w:val="superscript"/>
        </w:rPr>
        <w:t>3</w:t>
      </w:r>
      <w:r w:rsidR="005C218E">
        <w:t xml:space="preserve"> </w:t>
      </w:r>
      <w:r>
        <w:t xml:space="preserve">(0.08 grains/dry standard cubic foot) after correction to a stack gas concentration of </w:t>
      </w:r>
      <w:r w:rsidR="005C218E">
        <w:t xml:space="preserve">seven percent </w:t>
      </w:r>
      <w:r>
        <w:t xml:space="preserve">oxygen, using procedures prescribed in </w:t>
      </w:r>
      <w:r w:rsidR="004B6245">
        <w:t xml:space="preserve">the following methods in appendix A to </w:t>
      </w:r>
      <w:r>
        <w:t>40 CFR 60</w:t>
      </w:r>
      <w:r w:rsidR="004B6245">
        <w:t xml:space="preserve"> (Test Methods)</w:t>
      </w:r>
      <w:r>
        <w:t xml:space="preserve">, </w:t>
      </w:r>
      <w:r w:rsidR="004E3C4B">
        <w:t xml:space="preserve">each </w:t>
      </w:r>
      <w:r>
        <w:t xml:space="preserve">incorporated by reference in 35 Ill. Adm. Code </w:t>
      </w:r>
      <w:r w:rsidR="007D6147">
        <w:t xml:space="preserve">720.111(b) </w:t>
      </w:r>
      <w:r w:rsidR="004E3C4B">
        <w:t xml:space="preserve">(see </w:t>
      </w:r>
      <w:r>
        <w:t>Appendix I</w:t>
      </w:r>
      <w:r w:rsidR="004B6245" w:rsidRPr="00AB6997">
        <w:t>)</w:t>
      </w:r>
      <w:r w:rsidR="004B6245" w:rsidRPr="00AB6997">
        <w:rPr>
          <w:spacing w:val="-3"/>
        </w:rPr>
        <w:t>:  Method 1</w:t>
      </w:r>
      <w:r w:rsidR="004B6245" w:rsidRPr="00AB6997">
        <w:t xml:space="preserve"> (Sample and Velocity Traverses for Stationary Sources)</w:t>
      </w:r>
      <w:r w:rsidR="004B6245" w:rsidRPr="00AB6997">
        <w:rPr>
          <w:spacing w:val="-3"/>
        </w:rPr>
        <w:t>, Method 2</w:t>
      </w:r>
      <w:r w:rsidR="004B6245" w:rsidRPr="00AB6997">
        <w:t xml:space="preserve"> (Determination of Volatile Organic Compound Leaks)</w:t>
      </w:r>
      <w:r w:rsidR="004B6245" w:rsidRPr="00AB6997">
        <w:rPr>
          <w:spacing w:val="-3"/>
        </w:rPr>
        <w:t>, Method 2A</w:t>
      </w:r>
      <w:r w:rsidR="004B6245" w:rsidRPr="00AB6997">
        <w:t xml:space="preserve"> (Direct Measurement of Gas Volume through Pipes and Small Ducts)</w:t>
      </w:r>
      <w:r w:rsidR="004B6245" w:rsidRPr="00AB6997">
        <w:rPr>
          <w:spacing w:val="-3"/>
        </w:rPr>
        <w:t>, Method 2B</w:t>
      </w:r>
      <w:r w:rsidR="004B6245" w:rsidRPr="00AB6997">
        <w:t xml:space="preserve"> (Determination of Exhaust Gas Volume Flow Rate from Gasoline Vapor Incinerators)</w:t>
      </w:r>
      <w:r w:rsidR="004B6245" w:rsidRPr="00AB6997">
        <w:rPr>
          <w:spacing w:val="-3"/>
        </w:rPr>
        <w:t>, Method 2C</w:t>
      </w:r>
      <w:r w:rsidR="004B6245" w:rsidRPr="00AB6997">
        <w:t xml:space="preserve"> (Determination of Gas Velocity and Volumetric Flow Rate in Small Stacks or Ducts (Standard Pitot Tube))</w:t>
      </w:r>
      <w:r w:rsidR="004B6245" w:rsidRPr="00AB6997">
        <w:rPr>
          <w:spacing w:val="-3"/>
        </w:rPr>
        <w:t>, Method 2D</w:t>
      </w:r>
      <w:r w:rsidR="004B6245" w:rsidRPr="00AB6997">
        <w:t xml:space="preserve"> (Measurement of Gas Volume Flow Rates in Small Pipes and Ducts)</w:t>
      </w:r>
      <w:r w:rsidR="004B6245" w:rsidRPr="00AB6997">
        <w:rPr>
          <w:spacing w:val="-3"/>
        </w:rPr>
        <w:t>, Method 2E</w:t>
      </w:r>
      <w:r w:rsidR="004B6245" w:rsidRPr="00AB6997">
        <w:t xml:space="preserve"> (Determination of Landfill Gas Production Flow Rate)</w:t>
      </w:r>
      <w:r w:rsidR="004B6245" w:rsidRPr="00AB6997">
        <w:rPr>
          <w:spacing w:val="-3"/>
        </w:rPr>
        <w:t>, Method 2F</w:t>
      </w:r>
      <w:r w:rsidR="004B6245" w:rsidRPr="00AB6997">
        <w:t xml:space="preserve"> (Determination of Stack Gas Velocity and Volumetric Flow Rate with Three-Dimensional Probes)</w:t>
      </w:r>
      <w:r w:rsidR="004B6245" w:rsidRPr="00AB6997">
        <w:rPr>
          <w:spacing w:val="-3"/>
        </w:rPr>
        <w:t>, Method 2G</w:t>
      </w:r>
      <w:r w:rsidR="004B6245" w:rsidRPr="00AB6997">
        <w:t xml:space="preserve"> (Determination of Stack Gas Velocity and Volumetric Flow Rate with Two-Dimensional Probes)</w:t>
      </w:r>
      <w:r w:rsidR="004B6245" w:rsidRPr="00AB6997">
        <w:rPr>
          <w:spacing w:val="-3"/>
        </w:rPr>
        <w:t>, Method 2H</w:t>
      </w:r>
      <w:r w:rsidR="004B6245" w:rsidRPr="00AB6997">
        <w:t xml:space="preserve"> (Determination of Stack Gas Velocity Taking into Account Velocity Decay Near the Stack Wall)</w:t>
      </w:r>
      <w:r w:rsidR="004B6245" w:rsidRPr="00AB6997">
        <w:rPr>
          <w:spacing w:val="-3"/>
        </w:rPr>
        <w:t>, Method 3</w:t>
      </w:r>
      <w:r w:rsidR="004B6245" w:rsidRPr="00AB6997">
        <w:t xml:space="preserve"> (Gas Analysis for the Determination of Dry Molecular Weight)</w:t>
      </w:r>
      <w:r w:rsidR="004B6245" w:rsidRPr="00AB6997">
        <w:rPr>
          <w:spacing w:val="-3"/>
        </w:rPr>
        <w:t>, Method 3A</w:t>
      </w:r>
      <w:r w:rsidR="004B6245" w:rsidRPr="00AB6997">
        <w:t xml:space="preserve"> (Determination of Oxygen and Carbon Dioxide Concentrations in Emissions from Stationary Sources (Instrumental Analyzer Procedure))</w:t>
      </w:r>
      <w:r w:rsidR="004B6245" w:rsidRPr="00AB6997">
        <w:rPr>
          <w:spacing w:val="-3"/>
        </w:rPr>
        <w:t>, Method 3B</w:t>
      </w:r>
      <w:r w:rsidR="004B6245" w:rsidRPr="00AB6997">
        <w:t xml:space="preserve"> (Gas Analysis for the Determination of Emission Rate Correction Factor or Excess Air)</w:t>
      </w:r>
      <w:r w:rsidR="004B6245" w:rsidRPr="00AB6997">
        <w:rPr>
          <w:spacing w:val="-3"/>
        </w:rPr>
        <w:t>, Method 3C</w:t>
      </w:r>
      <w:r w:rsidR="004B6245" w:rsidRPr="00AB6997">
        <w:t xml:space="preserve"> (Determination of Carbon Dioxide, Methane, Nitrogen, and Oxygen from Stationary Sources)</w:t>
      </w:r>
      <w:r w:rsidR="004B6245" w:rsidRPr="00AB6997">
        <w:rPr>
          <w:spacing w:val="-3"/>
        </w:rPr>
        <w:t>, Method 4</w:t>
      </w:r>
      <w:r w:rsidR="004B6245" w:rsidRPr="00AB6997">
        <w:t xml:space="preserve"> (Determination of Moisture Content in Stack Gases)</w:t>
      </w:r>
      <w:r w:rsidR="004B6245" w:rsidRPr="00AB6997">
        <w:rPr>
          <w:spacing w:val="-3"/>
        </w:rPr>
        <w:t xml:space="preserve">, Method </w:t>
      </w:r>
      <w:r w:rsidR="004B6245" w:rsidRPr="00AB6997">
        <w:t xml:space="preserve">5 (Determination of Particulate Matter Emissions from Stationary Sources), </w:t>
      </w:r>
      <w:r w:rsidR="004B6245" w:rsidRPr="00AB6997">
        <w:rPr>
          <w:spacing w:val="-3"/>
        </w:rPr>
        <w:t xml:space="preserve">Method </w:t>
      </w:r>
      <w:r w:rsidR="004B6245" w:rsidRPr="00AB6997">
        <w:t>5A (Determination of Particulate Matter Emissions from the Asphalt Processing and Asphalt Roofing Industry)</w:t>
      </w:r>
      <w:r w:rsidR="004B6245" w:rsidRPr="00AB6997">
        <w:rPr>
          <w:szCs w:val="14"/>
        </w:rPr>
        <w:t xml:space="preserve">, </w:t>
      </w:r>
      <w:r w:rsidR="004B6245" w:rsidRPr="00AB6997">
        <w:rPr>
          <w:spacing w:val="-3"/>
        </w:rPr>
        <w:t xml:space="preserve">Method </w:t>
      </w:r>
      <w:r w:rsidR="004B6245" w:rsidRPr="00AB6997">
        <w:t>5B (Determination of Nonsulfuric Acid Particulate Matter Emissions from Stationary Sources)</w:t>
      </w:r>
      <w:r w:rsidR="004B6245" w:rsidRPr="00AB6997">
        <w:rPr>
          <w:szCs w:val="14"/>
        </w:rPr>
        <w:t xml:space="preserve">, </w:t>
      </w:r>
      <w:r w:rsidR="004B6245" w:rsidRPr="00AB6997">
        <w:rPr>
          <w:spacing w:val="-3"/>
        </w:rPr>
        <w:t xml:space="preserve">Method </w:t>
      </w:r>
      <w:r w:rsidR="004B6245" w:rsidRPr="00AB6997">
        <w:t>5D (Determination of Particulate Matter Emissions from Positive Pressure Fabric Filters)</w:t>
      </w:r>
      <w:r w:rsidR="004B6245" w:rsidRPr="00AB6997">
        <w:rPr>
          <w:szCs w:val="14"/>
        </w:rPr>
        <w:t xml:space="preserve">, </w:t>
      </w:r>
      <w:r w:rsidR="004B6245" w:rsidRPr="00AB6997">
        <w:rPr>
          <w:spacing w:val="-3"/>
        </w:rPr>
        <w:t xml:space="preserve">Method </w:t>
      </w:r>
      <w:r w:rsidR="004B6245" w:rsidRPr="00AB6997">
        <w:t>5E (Determination of Particulate Matter Emissions from the Wool Fiberglass Insulation Manufacturing Industry)</w:t>
      </w:r>
      <w:r w:rsidR="004B6245" w:rsidRPr="00AB6997">
        <w:rPr>
          <w:szCs w:val="14"/>
        </w:rPr>
        <w:t xml:space="preserve">, </w:t>
      </w:r>
      <w:r w:rsidR="004B6245" w:rsidRPr="00AB6997">
        <w:rPr>
          <w:spacing w:val="-3"/>
        </w:rPr>
        <w:t xml:space="preserve">Method </w:t>
      </w:r>
      <w:r w:rsidR="004B6245" w:rsidRPr="00AB6997">
        <w:t>5F (Determination of Nonsulfate Particulate Matter Emissions from Stationary Sources)</w:t>
      </w:r>
      <w:r w:rsidR="004B6245" w:rsidRPr="00AB6997">
        <w:rPr>
          <w:szCs w:val="14"/>
        </w:rPr>
        <w:t xml:space="preserve">, </w:t>
      </w:r>
      <w:r w:rsidR="004B6245" w:rsidRPr="00AB6997">
        <w:rPr>
          <w:spacing w:val="-3"/>
        </w:rPr>
        <w:t xml:space="preserve">Method </w:t>
      </w:r>
      <w:r w:rsidR="004B6245" w:rsidRPr="00AB6997">
        <w:t>5G (Determination of Particulate Matter Emissions from Wood Heaters (Dilution Tunnel Sampling Location))</w:t>
      </w:r>
      <w:r w:rsidR="004B6245" w:rsidRPr="00AB6997">
        <w:rPr>
          <w:szCs w:val="14"/>
        </w:rPr>
        <w:t xml:space="preserve">, </w:t>
      </w:r>
      <w:r w:rsidR="004B6245" w:rsidRPr="00AB6997">
        <w:rPr>
          <w:spacing w:val="-3"/>
        </w:rPr>
        <w:t xml:space="preserve">Method </w:t>
      </w:r>
      <w:r w:rsidR="004B6245" w:rsidRPr="00AB6997">
        <w:t>5H (Determination of Particulate Emissions from Wood Heaters from a Stack Location)</w:t>
      </w:r>
      <w:r w:rsidR="004B6245" w:rsidRPr="00AB6997">
        <w:rPr>
          <w:szCs w:val="14"/>
        </w:rPr>
        <w:t xml:space="preserve">, </w:t>
      </w:r>
      <w:r w:rsidR="004B6245" w:rsidRPr="00AB6997">
        <w:rPr>
          <w:spacing w:val="-3"/>
        </w:rPr>
        <w:t xml:space="preserve">and Method </w:t>
      </w:r>
      <w:r w:rsidR="004B6245" w:rsidRPr="00AB6997">
        <w:t>5I (Determination of Low Level Particulate Matter Emissions from Stationary Sources)</w:t>
      </w:r>
      <w:r>
        <w:t xml:space="preserve">. </w:t>
      </w:r>
    </w:p>
    <w:p w:rsidR="00EB3830" w:rsidRDefault="00EB3830" w:rsidP="00B62A7B">
      <w:pPr>
        <w:widowControl w:val="0"/>
        <w:autoSpaceDE w:val="0"/>
        <w:autoSpaceDN w:val="0"/>
        <w:adjustRightInd w:val="0"/>
      </w:pPr>
    </w:p>
    <w:p w:rsidR="00672283" w:rsidRDefault="00672283" w:rsidP="00672283">
      <w:pPr>
        <w:widowControl w:val="0"/>
        <w:autoSpaceDE w:val="0"/>
        <w:autoSpaceDN w:val="0"/>
        <w:adjustRightInd w:val="0"/>
        <w:ind w:left="1440" w:hanging="720"/>
      </w:pPr>
      <w:r>
        <w:t>b)</w:t>
      </w:r>
      <w:r>
        <w:tab/>
        <w:t xml:space="preserve">An owner or operator meeting the requirements of Section 726.209(b) for the low risk waste exemption is exempt from the PM standard. </w:t>
      </w:r>
    </w:p>
    <w:p w:rsidR="00EB3830" w:rsidRDefault="00EB3830" w:rsidP="00B62A7B">
      <w:pPr>
        <w:widowControl w:val="0"/>
        <w:autoSpaceDE w:val="0"/>
        <w:autoSpaceDN w:val="0"/>
        <w:adjustRightInd w:val="0"/>
      </w:pPr>
    </w:p>
    <w:p w:rsidR="00672283" w:rsidRDefault="00672283" w:rsidP="00672283">
      <w:pPr>
        <w:widowControl w:val="0"/>
        <w:autoSpaceDE w:val="0"/>
        <w:autoSpaceDN w:val="0"/>
        <w:adjustRightInd w:val="0"/>
        <w:ind w:left="1440" w:hanging="720"/>
      </w:pPr>
      <w:r>
        <w:t>c)</w:t>
      </w:r>
      <w:r>
        <w:tab/>
        <w:t xml:space="preserve">Oxygen </w:t>
      </w:r>
      <w:r w:rsidR="00E95555">
        <w:t>Correction</w:t>
      </w:r>
      <w:r>
        <w:t xml:space="preserve"> </w:t>
      </w:r>
    </w:p>
    <w:p w:rsidR="00EB3830" w:rsidRDefault="00EB3830" w:rsidP="00B62A7B">
      <w:pPr>
        <w:widowControl w:val="0"/>
        <w:autoSpaceDE w:val="0"/>
        <w:autoSpaceDN w:val="0"/>
        <w:adjustRightInd w:val="0"/>
      </w:pPr>
    </w:p>
    <w:p w:rsidR="00672283" w:rsidRDefault="00672283" w:rsidP="00672283">
      <w:pPr>
        <w:widowControl w:val="0"/>
        <w:autoSpaceDE w:val="0"/>
        <w:autoSpaceDN w:val="0"/>
        <w:adjustRightInd w:val="0"/>
        <w:ind w:left="2160" w:hanging="720"/>
      </w:pPr>
      <w:r>
        <w:t>1)</w:t>
      </w:r>
      <w:r>
        <w:tab/>
        <w:t xml:space="preserve">Measured pollutant levels must be corrected for the amount of oxygen in the stack gas according to the </w:t>
      </w:r>
      <w:r w:rsidR="005C218E">
        <w:t xml:space="preserve">following </w:t>
      </w:r>
      <w:r>
        <w:t xml:space="preserve">formula: </w:t>
      </w:r>
    </w:p>
    <w:p w:rsidR="00672283" w:rsidRDefault="00672283" w:rsidP="00B62A7B">
      <w:pPr>
        <w:widowControl w:val="0"/>
        <w:autoSpaceDE w:val="0"/>
        <w:autoSpaceDN w:val="0"/>
        <w:adjustRightInd w:val="0"/>
      </w:pPr>
    </w:p>
    <w:p w:rsidR="00AB4527" w:rsidRDefault="006710C6" w:rsidP="001959BD">
      <w:pPr>
        <w:widowControl w:val="0"/>
        <w:autoSpaceDE w:val="0"/>
        <w:autoSpaceDN w:val="0"/>
        <w:adjustRightInd w:val="0"/>
        <w:ind w:left="3600" w:firstLine="297"/>
      </w:pPr>
      <w:r w:rsidRPr="00AB4527">
        <w:rPr>
          <w:position w:val="-24"/>
        </w:rPr>
        <w:object w:dxaOrig="128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pt;height:32.5pt" o:ole="">
            <v:imagedata r:id="rId4" o:title=""/>
          </v:shape>
          <o:OLEObject Type="Embed" ProgID="Equation.3" ShapeID="_x0000_i1025" DrawAspect="Content" ObjectID="_1606038446" r:id="rId5"/>
        </w:object>
      </w:r>
    </w:p>
    <w:p w:rsidR="00A80FC2" w:rsidRDefault="00A80FC2" w:rsidP="00B62A7B">
      <w:pPr>
        <w:widowControl w:val="0"/>
        <w:autoSpaceDE w:val="0"/>
        <w:autoSpaceDN w:val="0"/>
        <w:adjustRightInd w:val="0"/>
      </w:pPr>
    </w:p>
    <w:p w:rsidR="000A79A9" w:rsidRDefault="000A79A9" w:rsidP="008D67C3">
      <w:pPr>
        <w:widowControl w:val="0"/>
        <w:autoSpaceDE w:val="0"/>
        <w:autoSpaceDN w:val="0"/>
        <w:adjustRightInd w:val="0"/>
        <w:ind w:left="2160"/>
      </w:pPr>
      <w:r>
        <w:t xml:space="preserve">Where: </w:t>
      </w:r>
    </w:p>
    <w:p w:rsidR="000A79A9" w:rsidRDefault="000A79A9" w:rsidP="00B62A7B">
      <w:pPr>
        <w:widowControl w:val="0"/>
        <w:autoSpaceDE w:val="0"/>
        <w:autoSpaceDN w:val="0"/>
        <w:adjustRightInd w:val="0"/>
      </w:pPr>
    </w:p>
    <w:tbl>
      <w:tblPr>
        <w:tblW w:w="6842" w:type="dxa"/>
        <w:tblInd w:w="2534" w:type="dxa"/>
        <w:tblLook w:val="0000" w:firstRow="0" w:lastRow="0" w:firstColumn="0" w:lastColumn="0" w:noHBand="0" w:noVBand="0"/>
      </w:tblPr>
      <w:tblGrid>
        <w:gridCol w:w="537"/>
        <w:gridCol w:w="377"/>
        <w:gridCol w:w="5928"/>
      </w:tblGrid>
      <w:tr w:rsidR="008D67C3" w:rsidTr="009301B7">
        <w:trPr>
          <w:trHeight w:val="273"/>
        </w:trPr>
        <w:tc>
          <w:tcPr>
            <w:tcW w:w="537" w:type="dxa"/>
          </w:tcPr>
          <w:p w:rsidR="008D67C3" w:rsidRPr="00AB4527" w:rsidRDefault="008D67C3" w:rsidP="009301B7">
            <w:pPr>
              <w:ind w:hanging="32"/>
            </w:pPr>
            <w:r w:rsidRPr="00AB4527">
              <w:t>P</w:t>
            </w:r>
            <w:r w:rsidRPr="0051623F">
              <w:rPr>
                <w:vertAlign w:val="subscript"/>
              </w:rPr>
              <w:t>c</w:t>
            </w:r>
          </w:p>
        </w:tc>
        <w:tc>
          <w:tcPr>
            <w:tcW w:w="377" w:type="dxa"/>
          </w:tcPr>
          <w:p w:rsidR="008D67C3" w:rsidRPr="00AB4527" w:rsidRDefault="008D67C3" w:rsidP="00AB4527">
            <w:r w:rsidRPr="00AB4527">
              <w:t>=</w:t>
            </w:r>
          </w:p>
        </w:tc>
        <w:tc>
          <w:tcPr>
            <w:tcW w:w="5928" w:type="dxa"/>
          </w:tcPr>
          <w:p w:rsidR="008D67C3" w:rsidRPr="00AB4527" w:rsidRDefault="008D67C3" w:rsidP="00AB4527">
            <w:r w:rsidRPr="00AB4527">
              <w:t>the corrected concentration of the pollutant in the stack gas</w:t>
            </w:r>
          </w:p>
        </w:tc>
      </w:tr>
      <w:tr w:rsidR="008D67C3" w:rsidTr="009301B7">
        <w:trPr>
          <w:trHeight w:val="225"/>
        </w:trPr>
        <w:tc>
          <w:tcPr>
            <w:tcW w:w="537" w:type="dxa"/>
          </w:tcPr>
          <w:p w:rsidR="008D67C3" w:rsidRPr="00AB4527" w:rsidRDefault="008D67C3" w:rsidP="009301B7">
            <w:pPr>
              <w:ind w:hanging="32"/>
            </w:pPr>
            <w:r w:rsidRPr="00AB4527">
              <w:t>P</w:t>
            </w:r>
            <w:r w:rsidRPr="0051623F">
              <w:rPr>
                <w:vertAlign w:val="subscript"/>
              </w:rPr>
              <w:t>m</w:t>
            </w:r>
          </w:p>
        </w:tc>
        <w:tc>
          <w:tcPr>
            <w:tcW w:w="377" w:type="dxa"/>
          </w:tcPr>
          <w:p w:rsidR="008D67C3" w:rsidRPr="00AB4527" w:rsidRDefault="008D67C3" w:rsidP="00AB4527">
            <w:r w:rsidRPr="00AB4527">
              <w:t>=</w:t>
            </w:r>
          </w:p>
        </w:tc>
        <w:tc>
          <w:tcPr>
            <w:tcW w:w="5928" w:type="dxa"/>
          </w:tcPr>
          <w:p w:rsidR="008D67C3" w:rsidRPr="00AB4527" w:rsidRDefault="008D67C3" w:rsidP="00AB4527">
            <w:r w:rsidRPr="00AB4527">
              <w:t>the measured concentration of the pollutant in the stack gas</w:t>
            </w:r>
          </w:p>
        </w:tc>
      </w:tr>
      <w:tr w:rsidR="008D67C3" w:rsidTr="009301B7">
        <w:trPr>
          <w:trHeight w:val="435"/>
        </w:trPr>
        <w:tc>
          <w:tcPr>
            <w:tcW w:w="537" w:type="dxa"/>
          </w:tcPr>
          <w:p w:rsidR="008D67C3" w:rsidRPr="00AB4527" w:rsidRDefault="008D67C3" w:rsidP="009301B7">
            <w:pPr>
              <w:ind w:hanging="32"/>
            </w:pPr>
            <w:r w:rsidRPr="00AB4527">
              <w:t>E</w:t>
            </w:r>
          </w:p>
        </w:tc>
        <w:tc>
          <w:tcPr>
            <w:tcW w:w="377" w:type="dxa"/>
          </w:tcPr>
          <w:p w:rsidR="008D67C3" w:rsidRPr="00AB4527" w:rsidRDefault="008D67C3" w:rsidP="00AB4527">
            <w:r w:rsidRPr="00AB4527">
              <w:t>=</w:t>
            </w:r>
          </w:p>
        </w:tc>
        <w:tc>
          <w:tcPr>
            <w:tcW w:w="5928" w:type="dxa"/>
          </w:tcPr>
          <w:p w:rsidR="008D67C3" w:rsidRPr="00AB4527" w:rsidRDefault="008D67C3" w:rsidP="00AB4527">
            <w:r w:rsidRPr="00AB4527">
              <w:t>the oxygen concentration on a dry basis in the combustion air fed to the device</w:t>
            </w:r>
          </w:p>
        </w:tc>
      </w:tr>
      <w:tr w:rsidR="008D67C3" w:rsidTr="009301B7">
        <w:trPr>
          <w:trHeight w:val="477"/>
        </w:trPr>
        <w:tc>
          <w:tcPr>
            <w:tcW w:w="537" w:type="dxa"/>
          </w:tcPr>
          <w:p w:rsidR="008D67C3" w:rsidRPr="00AB4527" w:rsidRDefault="008D67C3" w:rsidP="009301B7">
            <w:pPr>
              <w:ind w:hanging="32"/>
            </w:pPr>
            <w:r w:rsidRPr="00AB4527">
              <w:t>Y</w:t>
            </w:r>
          </w:p>
        </w:tc>
        <w:tc>
          <w:tcPr>
            <w:tcW w:w="377" w:type="dxa"/>
          </w:tcPr>
          <w:p w:rsidR="008D67C3" w:rsidRPr="00AB4527" w:rsidRDefault="008D67C3" w:rsidP="00AB4527">
            <w:r w:rsidRPr="00AB4527">
              <w:t>=</w:t>
            </w:r>
          </w:p>
        </w:tc>
        <w:tc>
          <w:tcPr>
            <w:tcW w:w="5928" w:type="dxa"/>
          </w:tcPr>
          <w:p w:rsidR="008D67C3" w:rsidRPr="00AB4527" w:rsidRDefault="008D67C3" w:rsidP="00AB4527">
            <w:r w:rsidRPr="00AB4527">
              <w:t>the measured oxygen concentration on a dry basis in the stack</w:t>
            </w:r>
          </w:p>
        </w:tc>
      </w:tr>
    </w:tbl>
    <w:p w:rsidR="008D67C3" w:rsidRDefault="008D67C3" w:rsidP="00B62A7B">
      <w:pPr>
        <w:widowControl w:val="0"/>
        <w:autoSpaceDE w:val="0"/>
        <w:autoSpaceDN w:val="0"/>
        <w:adjustRightInd w:val="0"/>
      </w:pPr>
    </w:p>
    <w:p w:rsidR="00672283" w:rsidRDefault="00672283" w:rsidP="00672283">
      <w:pPr>
        <w:widowControl w:val="0"/>
        <w:autoSpaceDE w:val="0"/>
        <w:autoSpaceDN w:val="0"/>
        <w:adjustRightInd w:val="0"/>
        <w:ind w:left="2160" w:hanging="720"/>
      </w:pPr>
      <w:r>
        <w:t>2)</w:t>
      </w:r>
      <w:r>
        <w:tab/>
        <w:t>For devices that feed normal combustion air, E will equal 21 percent.</w:t>
      </w:r>
      <w:r w:rsidR="004E3C4B">
        <w:t xml:space="preserve"> </w:t>
      </w:r>
      <w:r>
        <w:t xml:space="preserve">For devices that feed oxygen-enriched air for combustion (that is, air with an oxygen concentration exceeding 21 percent), the value of E will be the concentration of oxygen in the enriched air. </w:t>
      </w:r>
    </w:p>
    <w:p w:rsidR="00EB3830" w:rsidRDefault="00EB3830" w:rsidP="00B62A7B">
      <w:pPr>
        <w:widowControl w:val="0"/>
        <w:autoSpaceDE w:val="0"/>
        <w:autoSpaceDN w:val="0"/>
        <w:adjustRightInd w:val="0"/>
      </w:pPr>
    </w:p>
    <w:p w:rsidR="00672283" w:rsidRDefault="00672283" w:rsidP="00672283">
      <w:pPr>
        <w:widowControl w:val="0"/>
        <w:autoSpaceDE w:val="0"/>
        <w:autoSpaceDN w:val="0"/>
        <w:adjustRightInd w:val="0"/>
        <w:ind w:left="2160" w:hanging="720"/>
      </w:pPr>
      <w:r>
        <w:t>3)</w:t>
      </w:r>
      <w:r>
        <w:tab/>
        <w:t xml:space="preserve">Compliance with all emission standards provided by this Subpart </w:t>
      </w:r>
      <w:r w:rsidR="00070025">
        <w:t xml:space="preserve">H </w:t>
      </w:r>
      <w:r>
        <w:t xml:space="preserve">must be based on correcting to seven percent oxygen using this procedure. </w:t>
      </w:r>
    </w:p>
    <w:p w:rsidR="00EB3830" w:rsidRDefault="00EB3830" w:rsidP="00B62A7B">
      <w:pPr>
        <w:widowControl w:val="0"/>
        <w:autoSpaceDE w:val="0"/>
        <w:autoSpaceDN w:val="0"/>
        <w:adjustRightInd w:val="0"/>
      </w:pPr>
    </w:p>
    <w:p w:rsidR="00672283" w:rsidRDefault="00672283" w:rsidP="00672283">
      <w:pPr>
        <w:widowControl w:val="0"/>
        <w:autoSpaceDE w:val="0"/>
        <w:autoSpaceDN w:val="0"/>
        <w:adjustRightInd w:val="0"/>
        <w:ind w:left="1440" w:hanging="720"/>
      </w:pPr>
      <w:r>
        <w:t>d)</w:t>
      </w:r>
      <w:r>
        <w:tab/>
        <w:t>For the purposes of permit enforcement, compliance with the operating requirements specified in the permit (under Section 726.202) will be regarded as compliance with this Section.  However, evidence that compliance with those permit conditions is insufficient to ensure compliance with the requirements of this Section is "information" justifying modification or revocation and re-issuance of a permit under 35 Ill. Adm. Code 703.270</w:t>
      </w:r>
      <w:r w:rsidR="009A635B">
        <w:t xml:space="preserve"> through 703.273</w:t>
      </w:r>
      <w:r>
        <w:t xml:space="preserve">. </w:t>
      </w:r>
    </w:p>
    <w:p w:rsidR="00672283" w:rsidRDefault="00672283" w:rsidP="00B62A7B">
      <w:pPr>
        <w:widowControl w:val="0"/>
        <w:autoSpaceDE w:val="0"/>
        <w:autoSpaceDN w:val="0"/>
        <w:adjustRightInd w:val="0"/>
      </w:pPr>
    </w:p>
    <w:p w:rsidR="004C6DD2" w:rsidRPr="00D55B37" w:rsidRDefault="00CC2F39">
      <w:pPr>
        <w:pStyle w:val="JCARSourceNote"/>
        <w:ind w:left="720"/>
      </w:pPr>
      <w:r>
        <w:t xml:space="preserve">(Source:  Amended at 42 Ill. Reg. </w:t>
      </w:r>
      <w:r w:rsidR="005729AB">
        <w:t>23023</w:t>
      </w:r>
      <w:r>
        <w:t xml:space="preserve">, effective </w:t>
      </w:r>
      <w:bookmarkStart w:id="0" w:name="_GoBack"/>
      <w:r w:rsidR="005729AB">
        <w:t>November 19, 2018</w:t>
      </w:r>
      <w:bookmarkEnd w:id="0"/>
      <w:r>
        <w:t>)</w:t>
      </w:r>
    </w:p>
    <w:sectPr w:rsidR="004C6DD2" w:rsidRPr="00D55B37" w:rsidSect="006722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2283"/>
    <w:rsid w:val="00070025"/>
    <w:rsid w:val="00084EEE"/>
    <w:rsid w:val="000A79A9"/>
    <w:rsid w:val="001959BD"/>
    <w:rsid w:val="003703C1"/>
    <w:rsid w:val="00416E61"/>
    <w:rsid w:val="004B6245"/>
    <w:rsid w:val="004C6DD2"/>
    <w:rsid w:val="004E3C4B"/>
    <w:rsid w:val="0051623F"/>
    <w:rsid w:val="0053473E"/>
    <w:rsid w:val="005729AB"/>
    <w:rsid w:val="005C218E"/>
    <w:rsid w:val="005C3366"/>
    <w:rsid w:val="006710C6"/>
    <w:rsid w:val="00672283"/>
    <w:rsid w:val="00750278"/>
    <w:rsid w:val="007D6147"/>
    <w:rsid w:val="008907CF"/>
    <w:rsid w:val="008D67C3"/>
    <w:rsid w:val="00906296"/>
    <w:rsid w:val="009301B7"/>
    <w:rsid w:val="00937782"/>
    <w:rsid w:val="009943B2"/>
    <w:rsid w:val="009A635B"/>
    <w:rsid w:val="00A42E1B"/>
    <w:rsid w:val="00A773F1"/>
    <w:rsid w:val="00A80FC2"/>
    <w:rsid w:val="00AB4527"/>
    <w:rsid w:val="00AB6997"/>
    <w:rsid w:val="00B35979"/>
    <w:rsid w:val="00B62A7B"/>
    <w:rsid w:val="00CC2F39"/>
    <w:rsid w:val="00DC2519"/>
    <w:rsid w:val="00DC7205"/>
    <w:rsid w:val="00E5157F"/>
    <w:rsid w:val="00E95555"/>
    <w:rsid w:val="00E97256"/>
    <w:rsid w:val="00EB3830"/>
    <w:rsid w:val="00F13437"/>
    <w:rsid w:val="00F8261B"/>
    <w:rsid w:val="00FC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5:docId w15:val="{232A4443-A880-4210-926F-D6B2C8AC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A6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726</vt:lpstr>
    </vt:vector>
  </TitlesOfParts>
  <Company>State Of Illinois</Company>
  <LinksUpToDate>false</LinksUpToDate>
  <CharactersWithSpaces>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726</dc:title>
  <dc:subject/>
  <dc:creator>Illinois General Assembly</dc:creator>
  <cp:keywords/>
  <dc:description/>
  <cp:lastModifiedBy>Lane, Arlene L.</cp:lastModifiedBy>
  <cp:revision>4</cp:revision>
  <dcterms:created xsi:type="dcterms:W3CDTF">2018-12-06T16:58:00Z</dcterms:created>
  <dcterms:modified xsi:type="dcterms:W3CDTF">2018-12-11T19:01:00Z</dcterms:modified>
</cp:coreProperties>
</file>