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AD" w:rsidRDefault="005E57AD" w:rsidP="005E57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57AD" w:rsidRDefault="005E57AD" w:rsidP="005E57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726.410  Wastes Eligible for a Transportation and Disposal Conditional Exemption</w:t>
      </w:r>
      <w:r>
        <w:t xml:space="preserve"> </w:t>
      </w:r>
    </w:p>
    <w:p w:rsidR="005E57AD" w:rsidRDefault="005E57AD" w:rsidP="005E57AD">
      <w:pPr>
        <w:widowControl w:val="0"/>
        <w:autoSpaceDE w:val="0"/>
        <w:autoSpaceDN w:val="0"/>
        <w:adjustRightInd w:val="0"/>
      </w:pPr>
    </w:p>
    <w:p w:rsidR="005E57AD" w:rsidRDefault="005E57AD" w:rsidP="005E57AD">
      <w:pPr>
        <w:widowControl w:val="0"/>
        <w:autoSpaceDE w:val="0"/>
        <w:autoSpaceDN w:val="0"/>
        <w:adjustRightInd w:val="0"/>
      </w:pPr>
      <w:r>
        <w:t xml:space="preserve">Eligible waste must be one or both of the following: </w:t>
      </w:r>
    </w:p>
    <w:p w:rsidR="00691B8D" w:rsidRDefault="00691B8D" w:rsidP="005E57AD">
      <w:pPr>
        <w:widowControl w:val="0"/>
        <w:autoSpaceDE w:val="0"/>
        <w:autoSpaceDN w:val="0"/>
        <w:adjustRightInd w:val="0"/>
      </w:pPr>
    </w:p>
    <w:p w:rsidR="005E57AD" w:rsidRDefault="005E57AD" w:rsidP="005E57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low-level mixed waste (LLMW), as defined in Section 726.310, that meets the waste acceptance criteria of a LLRWDF; or </w:t>
      </w:r>
    </w:p>
    <w:p w:rsidR="00691B8D" w:rsidRDefault="00691B8D" w:rsidP="005E57AD">
      <w:pPr>
        <w:widowControl w:val="0"/>
        <w:autoSpaceDE w:val="0"/>
        <w:autoSpaceDN w:val="0"/>
        <w:adjustRightInd w:val="0"/>
        <w:ind w:left="1440" w:hanging="720"/>
      </w:pPr>
    </w:p>
    <w:p w:rsidR="005E57AD" w:rsidRDefault="005E57AD" w:rsidP="005E57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eligible NARM waste, defined in Section 726.310. </w:t>
      </w:r>
    </w:p>
    <w:p w:rsidR="005E57AD" w:rsidRDefault="005E57AD" w:rsidP="005E57AD">
      <w:pPr>
        <w:widowControl w:val="0"/>
        <w:autoSpaceDE w:val="0"/>
        <w:autoSpaceDN w:val="0"/>
        <w:adjustRightInd w:val="0"/>
        <w:ind w:left="1440" w:hanging="720"/>
      </w:pPr>
    </w:p>
    <w:p w:rsidR="005E57AD" w:rsidRDefault="005E57AD" w:rsidP="005E57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6667, effective April 22, 2002) </w:t>
      </w:r>
    </w:p>
    <w:sectPr w:rsidR="005E57AD" w:rsidSect="005E57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7AD"/>
    <w:rsid w:val="005C3366"/>
    <w:rsid w:val="005E57AD"/>
    <w:rsid w:val="00691B8D"/>
    <w:rsid w:val="008B0B2F"/>
    <w:rsid w:val="00B57DB3"/>
    <w:rsid w:val="00F1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