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D0" w:rsidRDefault="00AC7BD0" w:rsidP="00AC7B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7BD0" w:rsidRDefault="00AC7BD0" w:rsidP="00AC7BD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730.121  Adoption of Criteria and Standards Applicable to Class II </w:t>
      </w:r>
      <w:r w:rsidR="00043558">
        <w:rPr>
          <w:b/>
          <w:bCs/>
        </w:rPr>
        <w:t xml:space="preserve">Injection </w:t>
      </w:r>
      <w:r>
        <w:rPr>
          <w:b/>
          <w:bCs/>
        </w:rPr>
        <w:t xml:space="preserve">Wells by the Illinois Department of </w:t>
      </w:r>
      <w:r w:rsidR="000B21A5">
        <w:rPr>
          <w:b/>
          <w:bCs/>
        </w:rPr>
        <w:t xml:space="preserve">Natural Resources, Office of </w:t>
      </w:r>
      <w:r>
        <w:rPr>
          <w:b/>
          <w:bCs/>
        </w:rPr>
        <w:t>Mines and Minerals</w:t>
      </w:r>
      <w:r>
        <w:t xml:space="preserve"> </w:t>
      </w:r>
    </w:p>
    <w:p w:rsidR="00AC7BD0" w:rsidRDefault="00AC7BD0" w:rsidP="00AC7BD0">
      <w:pPr>
        <w:widowControl w:val="0"/>
        <w:autoSpaceDE w:val="0"/>
        <w:autoSpaceDN w:val="0"/>
        <w:adjustRightInd w:val="0"/>
      </w:pPr>
    </w:p>
    <w:p w:rsidR="00AC7BD0" w:rsidRDefault="00AC7BD0" w:rsidP="00AC7BD0">
      <w:pPr>
        <w:widowControl w:val="0"/>
        <w:autoSpaceDE w:val="0"/>
        <w:autoSpaceDN w:val="0"/>
        <w:adjustRightInd w:val="0"/>
      </w:pPr>
      <w:r>
        <w:t xml:space="preserve">The criteria and standards for Class II </w:t>
      </w:r>
      <w:r w:rsidR="00043558">
        <w:t xml:space="preserve">injection </w:t>
      </w:r>
      <w:r>
        <w:t xml:space="preserve">wells will be adopted by the Illinois Department of </w:t>
      </w:r>
      <w:r w:rsidR="000B21A5">
        <w:t xml:space="preserve">Natural Resources, Office of </w:t>
      </w:r>
      <w:r>
        <w:t>Mines and Minerals pursuant to Section 1425 of the SDWA</w:t>
      </w:r>
      <w:r w:rsidR="00043558">
        <w:t xml:space="preserve"> (42 USC 300h-4)</w:t>
      </w:r>
      <w:r>
        <w:t xml:space="preserve">. </w:t>
      </w:r>
    </w:p>
    <w:p w:rsidR="00043558" w:rsidRDefault="00043558" w:rsidP="00AC7BD0">
      <w:pPr>
        <w:widowControl w:val="0"/>
        <w:autoSpaceDE w:val="0"/>
        <w:autoSpaceDN w:val="0"/>
        <w:adjustRightInd w:val="0"/>
      </w:pPr>
    </w:p>
    <w:p w:rsidR="000B21A5" w:rsidRPr="00850435" w:rsidRDefault="000B21A5" w:rsidP="000B21A5">
      <w:r w:rsidRPr="00850435">
        <w:t>BOARD NOTE:  This Section corresponds with subpart C of 40 CFR 146 (201</w:t>
      </w:r>
      <w:r w:rsidR="00CE428D">
        <w:t>1</w:t>
      </w:r>
      <w:r w:rsidRPr="00850435">
        <w:t>).</w:t>
      </w:r>
    </w:p>
    <w:p w:rsidR="000B21A5" w:rsidRDefault="000B21A5" w:rsidP="00AC7BD0">
      <w:pPr>
        <w:widowControl w:val="0"/>
        <w:autoSpaceDE w:val="0"/>
        <w:autoSpaceDN w:val="0"/>
        <w:adjustRightInd w:val="0"/>
      </w:pPr>
    </w:p>
    <w:p w:rsidR="000B21A5" w:rsidRPr="00D55B37" w:rsidRDefault="000B21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495AC0">
        <w:t>1661</w:t>
      </w:r>
      <w:r w:rsidRPr="00D55B37">
        <w:t xml:space="preserve">, effective </w:t>
      </w:r>
      <w:r w:rsidR="004B68B7">
        <w:t>January 20, 2012</w:t>
      </w:r>
      <w:r w:rsidRPr="00D55B37">
        <w:t>)</w:t>
      </w:r>
    </w:p>
    <w:sectPr w:rsidR="000B21A5" w:rsidRPr="00D55B37" w:rsidSect="00AC7B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BD0"/>
    <w:rsid w:val="00043558"/>
    <w:rsid w:val="000B21A5"/>
    <w:rsid w:val="002647A5"/>
    <w:rsid w:val="00296B69"/>
    <w:rsid w:val="002E61A3"/>
    <w:rsid w:val="00361600"/>
    <w:rsid w:val="00495AC0"/>
    <w:rsid w:val="004B68B7"/>
    <w:rsid w:val="005B24C0"/>
    <w:rsid w:val="005C3366"/>
    <w:rsid w:val="007C3A7F"/>
    <w:rsid w:val="0084263D"/>
    <w:rsid w:val="00AC7BD0"/>
    <w:rsid w:val="00CE428D"/>
    <w:rsid w:val="00E0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43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4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Sabo, Cheryl E.</cp:lastModifiedBy>
  <cp:revision>2</cp:revision>
  <dcterms:created xsi:type="dcterms:W3CDTF">2013-03-19T17:47:00Z</dcterms:created>
  <dcterms:modified xsi:type="dcterms:W3CDTF">2013-03-19T17:47:00Z</dcterms:modified>
</cp:coreProperties>
</file>