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34" w:rsidRDefault="00FE2A34" w:rsidP="00FE2A34">
      <w:pPr>
        <w:widowControl w:val="0"/>
        <w:autoSpaceDE w:val="0"/>
        <w:autoSpaceDN w:val="0"/>
        <w:adjustRightInd w:val="0"/>
      </w:pPr>
      <w:bookmarkStart w:id="0" w:name="_GoBack"/>
      <w:bookmarkEnd w:id="0"/>
    </w:p>
    <w:p w:rsidR="00FE2A34" w:rsidRDefault="00FE2A34" w:rsidP="00FE2A34">
      <w:pPr>
        <w:widowControl w:val="0"/>
        <w:autoSpaceDE w:val="0"/>
        <w:autoSpaceDN w:val="0"/>
        <w:adjustRightInd w:val="0"/>
      </w:pPr>
      <w:r>
        <w:rPr>
          <w:b/>
          <w:bCs/>
        </w:rPr>
        <w:t>Section 732.401  Agency Authority to Initiate</w:t>
      </w:r>
      <w:r>
        <w:t xml:space="preserve"> </w:t>
      </w:r>
    </w:p>
    <w:p w:rsidR="00FE2A34" w:rsidRDefault="00FE2A34" w:rsidP="00FE2A34">
      <w:pPr>
        <w:widowControl w:val="0"/>
        <w:autoSpaceDE w:val="0"/>
        <w:autoSpaceDN w:val="0"/>
        <w:adjustRightInd w:val="0"/>
      </w:pPr>
    </w:p>
    <w:p w:rsidR="00FE2A34" w:rsidRDefault="00FE2A34" w:rsidP="00FE2A34">
      <w:pPr>
        <w:widowControl w:val="0"/>
        <w:autoSpaceDE w:val="0"/>
        <w:autoSpaceDN w:val="0"/>
        <w:adjustRightInd w:val="0"/>
      </w:pPr>
      <w:r>
        <w:t xml:space="preserve">Pursuant to Sections 732.100 or 732.105 of this Part, the Agency shall have the authority to require or initiate corrective action activities in accordance with the remainder of this Subpart D. </w:t>
      </w:r>
    </w:p>
    <w:sectPr w:rsidR="00FE2A34" w:rsidSect="00FE2A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2A34"/>
    <w:rsid w:val="001543F1"/>
    <w:rsid w:val="005C3366"/>
    <w:rsid w:val="00A21D12"/>
    <w:rsid w:val="00DE36C3"/>
    <w:rsid w:val="00FE2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