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49" w:rsidRDefault="00791049" w:rsidP="00791049">
      <w:pPr>
        <w:widowControl w:val="0"/>
        <w:autoSpaceDE w:val="0"/>
        <w:autoSpaceDN w:val="0"/>
        <w:adjustRightInd w:val="0"/>
      </w:pPr>
    </w:p>
    <w:p w:rsidR="00791049" w:rsidRDefault="00791049" w:rsidP="00791049">
      <w:pPr>
        <w:widowControl w:val="0"/>
        <w:autoSpaceDE w:val="0"/>
        <w:autoSpaceDN w:val="0"/>
        <w:adjustRightInd w:val="0"/>
      </w:pPr>
      <w:r>
        <w:rPr>
          <w:b/>
          <w:bCs/>
        </w:rPr>
        <w:t>Section 738.118  Waste-Specific Prohibitions</w:t>
      </w:r>
      <w:r w:rsidR="001033BC">
        <w:rPr>
          <w:b/>
          <w:bCs/>
        </w:rPr>
        <w:t>:</w:t>
      </w:r>
      <w:r>
        <w:rPr>
          <w:b/>
          <w:bCs/>
        </w:rPr>
        <w:t xml:space="preserve"> Newly-Listed and Identified Wastes</w:t>
      </w:r>
      <w:r>
        <w:t xml:space="preserve"> </w:t>
      </w:r>
    </w:p>
    <w:p w:rsidR="00791049" w:rsidRDefault="00791049" w:rsidP="00791049">
      <w:pPr>
        <w:widowControl w:val="0"/>
        <w:autoSpaceDE w:val="0"/>
        <w:autoSpaceDN w:val="0"/>
        <w:adjustRightInd w:val="0"/>
      </w:pPr>
    </w:p>
    <w:p w:rsidR="00791049" w:rsidRDefault="00791049" w:rsidP="00791049">
      <w:pPr>
        <w:widowControl w:val="0"/>
        <w:autoSpaceDE w:val="0"/>
        <w:autoSpaceDN w:val="0"/>
        <w:adjustRightInd w:val="0"/>
        <w:ind w:left="1440" w:hanging="720"/>
      </w:pPr>
      <w:r>
        <w:t>a)</w:t>
      </w:r>
      <w:r>
        <w:tab/>
        <w:t xml:space="preserve">All newly identified D004 through D011 wastes and characteristic mineral processing wastes, except those identified in subsection (b),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b)</w:t>
      </w:r>
      <w:r>
        <w:tab/>
        <w:t xml:space="preserve">Characteristic hazardous wastes from titanium dioxide mineral processing, and radioactive wastes mixed with newly identified D004 through D011 or mixed with newly identified characteristic mineral processing wastes,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c)</w:t>
      </w:r>
      <w:r>
        <w:tab/>
        <w:t xml:space="preserve">The wastes specified in 35 Ill. Adm. Code 721 as USEPA hazardous waste numbers F032, F034, F035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d)</w:t>
      </w:r>
      <w:r>
        <w:tab/>
        <w:t xml:space="preserve">The wastes specified in 35 Ill. Adm. Code 721 as USEPA hazardous waste numbers F032, F034, F035 that are mixed with radioactive wastes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e)</w:t>
      </w:r>
      <w:r>
        <w:tab/>
        <w:t xml:space="preserve">The wastes specified in 35 Ill. Adm. Code 721.132 as having the following USEPA hazardous waste numbers are prohibited from underground injection:  K156, K157, K158, K159, K160,  K161, P127, P128,  P185, P188, P189,  P190, P191, P192, P194, P196, P197,  P198, P199, P201, P202, P203, P204, P205, U271, U277, U278, U279, U280, U364, U365, U366, U367, U372, U373, U375, U376, U377, U378, U379, U381, U382, U383, U384, U385, U386, U387, U389, U390, U391, U392, U393, U394, U395, U396, U400, U401, U402, U403, U404, U407, U409, U410, and U411.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f)</w:t>
      </w:r>
      <w:r>
        <w:tab/>
        <w:t xml:space="preserve">The wastes specified in 35 Ill. Adm. Code 721.132 as USEPA hazardous waste number K088 </w:t>
      </w:r>
      <w:r w:rsidR="004B6C0A">
        <w:t>are</w:t>
      </w:r>
      <w:r>
        <w:t xml:space="preserv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g)</w:t>
      </w:r>
      <w:r>
        <w:tab/>
        <w:t xml:space="preserve">The wastes specified in 35 Ill. Adm. Code 721 as having the following USEPA hazardous waste numbers and Mixed TC/Radioactive wastes are prohibited from underground injection:  D018, D019, D020, D021, D022, D023, D024, D025, D026, D027, D028, D029, D030, D031, D032, D033, D034, D035, D036, D037, D038, D039, D040, D041, D042, and D043.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h)</w:t>
      </w:r>
      <w:r>
        <w:tab/>
        <w:t>This subsection</w:t>
      </w:r>
      <w:r w:rsidR="001033BC">
        <w:t xml:space="preserve"> (h)</w:t>
      </w:r>
      <w:r>
        <w:t xml:space="preserve"> corresponds with 40 CFR 148.18(h), which USEPA has removed and marked "reserved"</w:t>
      </w:r>
      <w:r w:rsidR="00364053">
        <w:t>.</w:t>
      </w:r>
      <w:r>
        <w:t xml:space="preserve">  This statement maintains structural consistency with the federal regulations.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i)</w:t>
      </w:r>
      <w:r>
        <w:tab/>
        <w:t xml:space="preserve">The wastes specified in 35 Ill. Adm. Code 721.132 as USEPA hazardous waste numbers K169 through K172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j)</w:t>
      </w:r>
      <w:r>
        <w:tab/>
        <w:t xml:space="preserve">The wastes specified in 35 Ill. Adm. Code 721.132 as USEPA hazardous waste numbers K174 and K175 are prohibited from underground injection.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1440" w:hanging="720"/>
      </w:pPr>
      <w:r>
        <w:t>k)</w:t>
      </w:r>
      <w:r>
        <w:tab/>
      </w:r>
      <w:r w:rsidR="001033BC">
        <w:t>The</w:t>
      </w:r>
      <w:r>
        <w:t xml:space="preserve"> wastes specified in 35 Ill. Adm. Code 721.132 as USEPA hazardous waste numbers K176, K177, and K178 are prohibited from underground injection. </w:t>
      </w:r>
    </w:p>
    <w:p w:rsidR="00FD7A4D" w:rsidRDefault="00FD7A4D" w:rsidP="008A280C">
      <w:pPr>
        <w:widowControl w:val="0"/>
        <w:autoSpaceDE w:val="0"/>
        <w:autoSpaceDN w:val="0"/>
        <w:adjustRightInd w:val="0"/>
      </w:pPr>
    </w:p>
    <w:p w:rsidR="001033BC" w:rsidRDefault="001033BC" w:rsidP="00791049">
      <w:pPr>
        <w:widowControl w:val="0"/>
        <w:autoSpaceDE w:val="0"/>
        <w:autoSpaceDN w:val="0"/>
        <w:adjustRightInd w:val="0"/>
        <w:ind w:left="1440" w:hanging="720"/>
      </w:pPr>
      <w:r w:rsidRPr="00B71EB8">
        <w:t>l)</w:t>
      </w:r>
      <w:r w:rsidRPr="00B71EB8">
        <w:tab/>
        <w:t>The wastes specified in 35 Ill. Adm. Code 721.132 as USEPA hazardous waste number K181 are prohibited from underground injection.</w:t>
      </w:r>
    </w:p>
    <w:p w:rsidR="001033BC" w:rsidRDefault="001033BC" w:rsidP="008A280C">
      <w:pPr>
        <w:widowControl w:val="0"/>
        <w:autoSpaceDE w:val="0"/>
        <w:autoSpaceDN w:val="0"/>
        <w:adjustRightInd w:val="0"/>
      </w:pPr>
    </w:p>
    <w:p w:rsidR="00791049" w:rsidRDefault="001033BC" w:rsidP="00791049">
      <w:pPr>
        <w:widowControl w:val="0"/>
        <w:autoSpaceDE w:val="0"/>
        <w:autoSpaceDN w:val="0"/>
        <w:adjustRightInd w:val="0"/>
        <w:ind w:left="1440" w:hanging="720"/>
      </w:pPr>
      <w:r>
        <w:t>m</w:t>
      </w:r>
      <w:r w:rsidR="00791049">
        <w:t>)</w:t>
      </w:r>
      <w:r w:rsidR="00791049">
        <w:tab/>
        <w:t xml:space="preserve">The requirements of subsections (a) through </w:t>
      </w:r>
      <w:r>
        <w:t>(l)</w:t>
      </w:r>
      <w:r w:rsidR="00791049">
        <w:t xml:space="preserve"> do not apply under any of the following circumstances: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2160" w:hanging="720"/>
      </w:pPr>
      <w:r>
        <w:t>1)</w:t>
      </w:r>
      <w:r>
        <w:tab/>
        <w:t xml:space="preserve">If the </w:t>
      </w:r>
      <w:r w:rsidR="001033BC">
        <w:t>waste meets</w:t>
      </w:r>
      <w:r>
        <w:t xml:space="preserve"> or </w:t>
      </w:r>
      <w:r w:rsidR="001033BC">
        <w:t>is</w:t>
      </w:r>
      <w:r>
        <w:t xml:space="preserve"> treated to meet the applicable standards specified in Subpart D of 35 Ill. Adm. Code 728;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2160" w:hanging="720"/>
      </w:pPr>
      <w:r>
        <w:t>2)</w:t>
      </w:r>
      <w:r>
        <w:tab/>
        <w:t xml:space="preserve">If </w:t>
      </w:r>
      <w:r w:rsidR="001033BC">
        <w:t xml:space="preserve">the Board has granted </w:t>
      </w:r>
      <w:r>
        <w:t xml:space="preserve">an </w:t>
      </w:r>
      <w:r w:rsidR="001033BC">
        <w:t>adjusted standard</w:t>
      </w:r>
      <w:r w:rsidR="00E26242">
        <w:t xml:space="preserve"> </w:t>
      </w:r>
      <w:r>
        <w:t xml:space="preserve">in response to a petition under Subpart C; or </w:t>
      </w:r>
    </w:p>
    <w:p w:rsidR="00FD7A4D" w:rsidRDefault="00FD7A4D" w:rsidP="008A280C">
      <w:pPr>
        <w:widowControl w:val="0"/>
        <w:autoSpaceDE w:val="0"/>
        <w:autoSpaceDN w:val="0"/>
        <w:adjustRightInd w:val="0"/>
      </w:pPr>
    </w:p>
    <w:p w:rsidR="00791049" w:rsidRDefault="00791049" w:rsidP="00791049">
      <w:pPr>
        <w:widowControl w:val="0"/>
        <w:autoSpaceDE w:val="0"/>
        <w:autoSpaceDN w:val="0"/>
        <w:adjustRightInd w:val="0"/>
        <w:ind w:left="2160" w:hanging="720"/>
      </w:pPr>
      <w:r>
        <w:t>3)</w:t>
      </w:r>
      <w:r>
        <w:tab/>
        <w:t xml:space="preserve">During the period of extension of the applicable effective date, if an extension has been granted </w:t>
      </w:r>
      <w:r w:rsidR="001033BC">
        <w:t>by USEPA as referenced in</w:t>
      </w:r>
      <w:r>
        <w:t xml:space="preserve"> Section 738.104. </w:t>
      </w:r>
    </w:p>
    <w:p w:rsidR="00791049" w:rsidRDefault="00791049" w:rsidP="008A280C">
      <w:pPr>
        <w:widowControl w:val="0"/>
        <w:autoSpaceDE w:val="0"/>
        <w:autoSpaceDN w:val="0"/>
        <w:adjustRightInd w:val="0"/>
      </w:pPr>
    </w:p>
    <w:p w:rsidR="001033BC" w:rsidRDefault="001033BC" w:rsidP="001033BC">
      <w:pPr>
        <w:widowControl w:val="0"/>
        <w:autoSpaceDE w:val="0"/>
        <w:autoSpaceDN w:val="0"/>
        <w:adjustRightInd w:val="0"/>
        <w:ind w:left="2160" w:hanging="1419"/>
      </w:pPr>
      <w:r w:rsidRPr="00B71EB8">
        <w:t xml:space="preserve">BOARD NOTE:  Derived from 40 CFR 148.18 </w:t>
      </w:r>
      <w:r w:rsidR="001323E0">
        <w:t>(2017)</w:t>
      </w:r>
      <w:r w:rsidRPr="00B71EB8">
        <w:t>.</w:t>
      </w:r>
    </w:p>
    <w:p w:rsidR="001033BC" w:rsidRDefault="001033BC" w:rsidP="008A280C">
      <w:pPr>
        <w:widowControl w:val="0"/>
        <w:autoSpaceDE w:val="0"/>
        <w:autoSpaceDN w:val="0"/>
        <w:adjustRightInd w:val="0"/>
      </w:pPr>
    </w:p>
    <w:p w:rsidR="001033BC" w:rsidRPr="00D55B37" w:rsidRDefault="001323E0">
      <w:pPr>
        <w:pStyle w:val="JCARSourceNote"/>
        <w:ind w:left="720"/>
      </w:pPr>
      <w:r>
        <w:t xml:space="preserve">(Source:  Amended at 42 Ill. Reg. </w:t>
      </w:r>
      <w:r w:rsidR="00C23CDD">
        <w:t>25244</w:t>
      </w:r>
      <w:r>
        <w:t xml:space="preserve">, effective </w:t>
      </w:r>
      <w:bookmarkStart w:id="0" w:name="_GoBack"/>
      <w:r w:rsidR="00C23CDD">
        <w:t>November 19, 2018</w:t>
      </w:r>
      <w:bookmarkEnd w:id="0"/>
      <w:r>
        <w:t>)</w:t>
      </w:r>
    </w:p>
    <w:sectPr w:rsidR="001033BC" w:rsidRPr="00D55B37" w:rsidSect="007910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049"/>
    <w:rsid w:val="000B28E2"/>
    <w:rsid w:val="001033BC"/>
    <w:rsid w:val="001323E0"/>
    <w:rsid w:val="00364053"/>
    <w:rsid w:val="003D1284"/>
    <w:rsid w:val="004A184E"/>
    <w:rsid w:val="004B6C0A"/>
    <w:rsid w:val="005C3366"/>
    <w:rsid w:val="00791049"/>
    <w:rsid w:val="008A280C"/>
    <w:rsid w:val="009644EE"/>
    <w:rsid w:val="00B81353"/>
    <w:rsid w:val="00C23CDD"/>
    <w:rsid w:val="00C5262F"/>
    <w:rsid w:val="00C53E59"/>
    <w:rsid w:val="00D23F8A"/>
    <w:rsid w:val="00D25E43"/>
    <w:rsid w:val="00E21F1E"/>
    <w:rsid w:val="00E26242"/>
    <w:rsid w:val="00EC18BD"/>
    <w:rsid w:val="00FD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568B55-0F84-4296-9AA0-6DA8C65F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