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27" w:rsidRDefault="00B44E27" w:rsidP="00B44E27">
      <w:pPr>
        <w:widowControl w:val="0"/>
        <w:autoSpaceDE w:val="0"/>
        <w:autoSpaceDN w:val="0"/>
        <w:adjustRightInd w:val="0"/>
      </w:pPr>
      <w:bookmarkStart w:id="0" w:name="_GoBack"/>
      <w:bookmarkEnd w:id="0"/>
    </w:p>
    <w:p w:rsidR="00B44E27" w:rsidRDefault="00B44E27" w:rsidP="00B44E27">
      <w:pPr>
        <w:widowControl w:val="0"/>
        <w:autoSpaceDE w:val="0"/>
        <w:autoSpaceDN w:val="0"/>
        <w:adjustRightInd w:val="0"/>
      </w:pPr>
      <w:r>
        <w:rPr>
          <w:b/>
          <w:bCs/>
        </w:rPr>
        <w:t>Section 740.725</w:t>
      </w:r>
      <w:r>
        <w:rPr>
          <w:b/>
          <w:bCs/>
        </w:rPr>
        <w:tab/>
        <w:t>Remediation Costs</w:t>
      </w:r>
      <w:r>
        <w:t xml:space="preserve"> </w:t>
      </w:r>
    </w:p>
    <w:p w:rsidR="00B44E27" w:rsidRDefault="00B44E27" w:rsidP="00B44E27">
      <w:pPr>
        <w:widowControl w:val="0"/>
        <w:autoSpaceDE w:val="0"/>
        <w:autoSpaceDN w:val="0"/>
        <w:adjustRightInd w:val="0"/>
      </w:pPr>
    </w:p>
    <w:p w:rsidR="00B44E27" w:rsidRDefault="00B44E27" w:rsidP="00B44E27">
      <w:pPr>
        <w:widowControl w:val="0"/>
        <w:autoSpaceDE w:val="0"/>
        <w:autoSpaceDN w:val="0"/>
        <w:adjustRightInd w:val="0"/>
        <w:ind w:left="1440" w:hanging="720"/>
      </w:pPr>
      <w:r>
        <w:t>a)</w:t>
      </w:r>
      <w:r>
        <w:tab/>
        <w:t xml:space="preserve">Activities, materials, labor, equipment, structure and service costs that may be approved by the Agency as remediation costs for the environmental remediation tax credit under Section 201(l) of the Illinois Income Tax Act [35 ILCS 5/201(l)] include, but are not limited to, the following: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1)</w:t>
      </w:r>
      <w:r>
        <w:tab/>
        <w:t xml:space="preserve">Preparation of bid documents and contracts for procurement of contractors, subcontractors, analytical and testing laboratories, labor, services and suppliers of equipment and materials;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2)</w:t>
      </w:r>
      <w:r>
        <w:tab/>
        <w:t xml:space="preserve">Engineering services performed in accordance with Section 58.6 of the Act and implementing regulations at Sections 740.235 and 740.405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3)</w:t>
      </w:r>
      <w:r>
        <w:tab/>
        <w:t xml:space="preserve">Site assessment and remedial investigation activities conducted in accordance with Sections 740.410, 740.415, 740.420 and 740.430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4)</w:t>
      </w:r>
      <w:r>
        <w:tab/>
        <w:t xml:space="preserve">Report or plan preparation conducted in accordance with Sections 740.425, 740.435, 740.445, 740.450 and 740.455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5)</w:t>
      </w:r>
      <w:r>
        <w:tab/>
        <w:t xml:space="preserve">Collection, analysis or measurement of site samples in accordance with Section 740.415(d)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6)</w:t>
      </w:r>
      <w:r>
        <w:tab/>
        <w:t xml:space="preserve">Groundwater monitoring well installation, operation, maintenance and construction materials;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7)</w:t>
      </w:r>
      <w:r>
        <w:tab/>
        <w:t xml:space="preserve">Removal, excavation, consolidation, preparation, containerization, packaging, transportation, treatment or off-site disposal of wastes, environmental media (e.g., soils, sediments, groundwater, surface water, debris), containers or equipment contaminated with regulated substances or pesticides at concentrations exceeding remediation objectives pursuant to an approved Remediation Objectives Report in accordance with Section 740.445 of this Part.  Activities must be in compliance with all applicable state or federal statutes and regulations;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8)</w:t>
      </w:r>
      <w:r>
        <w:tab/>
        <w:t xml:space="preserve">Clean backfill materials in quantities necessary to replace soils excavated and disposed off-site that were contaminated with regulated substances or pesticides at levels exceeding remediation objectives pursuant to an approved Remediation Objectives Report in accordance with Section 740.445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9)</w:t>
      </w:r>
      <w:r>
        <w:tab/>
        <w:t xml:space="preserve">Transportation, preparation and placement of clean backfill materials pursuant to an approved Remedial Action Plan in accordance with Section 740.450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10)</w:t>
      </w:r>
      <w:r>
        <w:tab/>
        <w:t xml:space="preserve">Design, testing, permitting, construction, monitoring and maintenance of on-site treatment systems pursuant to an approved Remedial Action Plan in accordance with Section 740.450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11)</w:t>
      </w:r>
      <w:r>
        <w:tab/>
        <w:t xml:space="preserve">Engineering costs associated with preparation of a budget plan in accordance with Section 740.705 of this Subpart or an application for final review of remediation costs in accordance with Section 740.710 of this Subpart if prepared before the issuance of the No Further Remediation Letter (by the Agency or by operation of law);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12)</w:t>
      </w:r>
      <w:r>
        <w:tab/>
        <w:t xml:space="preserve">Removal or replacement of concrete, asphalt or paving to the extent necessary to achieve remediation objectives pursuant to an approved Remedial Action Plan in accordance with Section 740.450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13)</w:t>
      </w:r>
      <w:r>
        <w:tab/>
        <w:t xml:space="preserve">Clay, soil, concrete, asphalt or other appropriate materials as a cap, barrier or cover to the extent necessary to achieve remediation objectives pursuant to an approved Remedial Action Plan in accordance with Section 740.450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14)</w:t>
      </w:r>
      <w:r>
        <w:tab/>
        <w:t xml:space="preserve">Placement of clay, soil, concrete, asphalt or other appropriate materials as a cap, barrier or cover to the extent necessary to achieve remediation objectives pursuant to an approved Remedial Action Plan in accordance with Section 740.450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15)</w:t>
      </w:r>
      <w:r>
        <w:tab/>
        <w:t xml:space="preserve">Destruction or dismantling and reassembly of above-grade structures to the extent necessary to achieve remediation objectives pursuant to an approved Remedial Action Plan in accordance with Section 740.450 of this Part; </w:t>
      </w:r>
    </w:p>
    <w:p w:rsidR="00C4281E" w:rsidRDefault="00C4281E" w:rsidP="00B44E27">
      <w:pPr>
        <w:widowControl w:val="0"/>
        <w:autoSpaceDE w:val="0"/>
        <w:autoSpaceDN w:val="0"/>
        <w:adjustRightInd w:val="0"/>
        <w:ind w:left="2160" w:hanging="720"/>
      </w:pPr>
    </w:p>
    <w:p w:rsidR="00B44E27" w:rsidRDefault="00B44E27" w:rsidP="00B44E27">
      <w:pPr>
        <w:widowControl w:val="0"/>
        <w:autoSpaceDE w:val="0"/>
        <w:autoSpaceDN w:val="0"/>
        <w:adjustRightInd w:val="0"/>
        <w:ind w:left="2160" w:hanging="720"/>
      </w:pPr>
      <w:r>
        <w:t>16)</w:t>
      </w:r>
      <w:r>
        <w:tab/>
        <w:t xml:space="preserve">Costs associated with obtaining a special waste generator identification number not to exceed $100. </w:t>
      </w:r>
    </w:p>
    <w:p w:rsidR="00C4281E" w:rsidRDefault="00C4281E" w:rsidP="00B44E27">
      <w:pPr>
        <w:widowControl w:val="0"/>
        <w:autoSpaceDE w:val="0"/>
        <w:autoSpaceDN w:val="0"/>
        <w:adjustRightInd w:val="0"/>
        <w:ind w:left="1440" w:hanging="720"/>
      </w:pPr>
    </w:p>
    <w:p w:rsidR="00B44E27" w:rsidRDefault="00B44E27" w:rsidP="00B44E27">
      <w:pPr>
        <w:widowControl w:val="0"/>
        <w:autoSpaceDE w:val="0"/>
        <w:autoSpaceDN w:val="0"/>
        <w:adjustRightInd w:val="0"/>
        <w:ind w:left="1440" w:hanging="720"/>
      </w:pPr>
      <w:r>
        <w:t>b)</w:t>
      </w:r>
      <w:r>
        <w:tab/>
        <w:t xml:space="preserve">An RA may submit a request for review of remediation costs that includes an itemized accounting and documentation of costs associated with activities, materials, labor, equipment, structures or services not identified in subsection (a) of this Section if the RA submits detailed information demonstrating that those items are necessary for compliance with this Part 740, 35 Ill. Adm. Code 742 and the approved Remedial Action Plan. </w:t>
      </w:r>
    </w:p>
    <w:p w:rsidR="00B44E27" w:rsidRDefault="00B44E27" w:rsidP="00B44E27">
      <w:pPr>
        <w:widowControl w:val="0"/>
        <w:autoSpaceDE w:val="0"/>
        <w:autoSpaceDN w:val="0"/>
        <w:adjustRightInd w:val="0"/>
        <w:ind w:left="1440" w:hanging="720"/>
      </w:pPr>
    </w:p>
    <w:p w:rsidR="00B44E27" w:rsidRDefault="00B44E27" w:rsidP="00B44E27">
      <w:pPr>
        <w:widowControl w:val="0"/>
        <w:autoSpaceDE w:val="0"/>
        <w:autoSpaceDN w:val="0"/>
        <w:adjustRightInd w:val="0"/>
        <w:ind w:left="1440" w:hanging="720"/>
      </w:pPr>
      <w:r>
        <w:t xml:space="preserve">(Source:  Added at 22 Ill. Reg. 19580, effective October 26, 1998) </w:t>
      </w:r>
    </w:p>
    <w:sectPr w:rsidR="00B44E27" w:rsidSect="00B44E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4E27"/>
    <w:rsid w:val="00586452"/>
    <w:rsid w:val="005C3366"/>
    <w:rsid w:val="008E0F6F"/>
    <w:rsid w:val="00B44E27"/>
    <w:rsid w:val="00B80769"/>
    <w:rsid w:val="00C4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