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27" w:rsidRDefault="00A82F27" w:rsidP="00A82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F27" w:rsidRDefault="00A82F27" w:rsidP="00A82F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741.100  Purpose</w:t>
      </w:r>
      <w:r>
        <w:t xml:space="preserve"> </w:t>
      </w:r>
    </w:p>
    <w:p w:rsidR="00A82F27" w:rsidRDefault="00A82F27" w:rsidP="00A82F27">
      <w:pPr>
        <w:widowControl w:val="0"/>
        <w:autoSpaceDE w:val="0"/>
        <w:autoSpaceDN w:val="0"/>
        <w:adjustRightInd w:val="0"/>
      </w:pPr>
    </w:p>
    <w:p w:rsidR="00A82F27" w:rsidRDefault="00A82F27" w:rsidP="00A82F27">
      <w:pPr>
        <w:widowControl w:val="0"/>
        <w:autoSpaceDE w:val="0"/>
        <w:autoSpaceDN w:val="0"/>
        <w:adjustRightInd w:val="0"/>
      </w:pPr>
      <w:r>
        <w:t xml:space="preserve">The purpose of this Part is to establish procedures under which the Board will allocate proportionate shares  of the performance or costs of a response resulting from the release or substantial threat of a release of regulated substances or pesticides on, in, under or from a site. </w:t>
      </w:r>
    </w:p>
    <w:sectPr w:rsidR="00A82F27" w:rsidSect="00A82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F27"/>
    <w:rsid w:val="005C3366"/>
    <w:rsid w:val="00816305"/>
    <w:rsid w:val="009B26C2"/>
    <w:rsid w:val="00A82F27"/>
    <w:rsid w:val="00B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741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741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