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F04" w:rsidRDefault="00461F04" w:rsidP="008A778C">
      <w:pPr>
        <w:rPr>
          <w:b/>
        </w:rPr>
      </w:pPr>
    </w:p>
    <w:p w:rsidR="008A778C" w:rsidRPr="003352B6" w:rsidRDefault="008A778C" w:rsidP="008A778C">
      <w:pPr>
        <w:rPr>
          <w:b/>
        </w:rPr>
      </w:pPr>
      <w:r w:rsidRPr="003352B6">
        <w:rPr>
          <w:b/>
        </w:rPr>
        <w:t>Section 742.222  Determination of Soil Vapor Saturation Limit</w:t>
      </w:r>
    </w:p>
    <w:p w:rsidR="008A778C" w:rsidRPr="003352B6" w:rsidRDefault="008A778C" w:rsidP="008A778C"/>
    <w:p w:rsidR="008A778C" w:rsidRPr="003352B6" w:rsidRDefault="00461F04" w:rsidP="00461F04">
      <w:pPr>
        <w:ind w:left="1440" w:hanging="720"/>
      </w:pPr>
      <w:r>
        <w:t>a)</w:t>
      </w:r>
      <w:r>
        <w:tab/>
      </w:r>
      <w:r w:rsidR="008A778C" w:rsidRPr="003352B6">
        <w:t>For any volatile chemical, the soil gas remediation objective for the indoor and outdoor inhalation exposure routes developed under Tier 2 shall not exceed the soil vapor saturation limit, as determined under subsection (b).</w:t>
      </w:r>
    </w:p>
    <w:p w:rsidR="008A778C" w:rsidRPr="003352B6" w:rsidRDefault="008A778C" w:rsidP="00461F04">
      <w:pPr>
        <w:ind w:left="720"/>
      </w:pPr>
    </w:p>
    <w:p w:rsidR="008A778C" w:rsidRPr="003352B6" w:rsidRDefault="00461F04" w:rsidP="00461F04">
      <w:pPr>
        <w:ind w:left="720"/>
      </w:pPr>
      <w:r>
        <w:t>b)</w:t>
      </w:r>
      <w:r>
        <w:tab/>
      </w:r>
      <w:r w:rsidR="008A778C" w:rsidRPr="003352B6">
        <w:t>The soil vapor saturation limit shall be:</w:t>
      </w:r>
    </w:p>
    <w:p w:rsidR="008A778C" w:rsidRPr="003352B6" w:rsidRDefault="008A778C" w:rsidP="00461F04">
      <w:pPr>
        <w:ind w:left="720"/>
      </w:pPr>
    </w:p>
    <w:p w:rsidR="008A778C" w:rsidRPr="003352B6" w:rsidRDefault="00461F04" w:rsidP="00461F04">
      <w:pPr>
        <w:ind w:left="1440"/>
      </w:pPr>
      <w:r>
        <w:t>1)</w:t>
      </w:r>
      <w:r>
        <w:tab/>
      </w:r>
      <w:r w:rsidR="008A778C" w:rsidRPr="003352B6">
        <w:t>The value listed in Appendix A, Table K for that specific contaminant;</w:t>
      </w:r>
    </w:p>
    <w:p w:rsidR="008A778C" w:rsidRPr="003352B6" w:rsidRDefault="008A778C" w:rsidP="00461F04">
      <w:pPr>
        <w:ind w:left="1440"/>
      </w:pPr>
    </w:p>
    <w:p w:rsidR="008A778C" w:rsidRPr="003352B6" w:rsidRDefault="00461F04" w:rsidP="00461F04">
      <w:pPr>
        <w:ind w:left="1440"/>
      </w:pPr>
      <w:r>
        <w:t>2)</w:t>
      </w:r>
      <w:r>
        <w:tab/>
      </w:r>
      <w:r w:rsidR="008A778C" w:rsidRPr="003352B6">
        <w:t>A value derived from Equation J&amp;E5 in Appendix C, Table L; or</w:t>
      </w:r>
    </w:p>
    <w:p w:rsidR="008A778C" w:rsidRPr="003352B6" w:rsidRDefault="008A778C" w:rsidP="00461F04">
      <w:pPr>
        <w:ind w:left="1440"/>
      </w:pPr>
    </w:p>
    <w:p w:rsidR="008A778C" w:rsidRDefault="00461F04" w:rsidP="00461F04">
      <w:pPr>
        <w:ind w:left="1440"/>
      </w:pPr>
      <w:r>
        <w:t>3)</w:t>
      </w:r>
      <w:r>
        <w:tab/>
      </w:r>
      <w:r w:rsidR="008A778C" w:rsidRPr="003352B6">
        <w:t>A value derived from another method approved by the Agency.</w:t>
      </w:r>
    </w:p>
    <w:p w:rsidR="00461F04" w:rsidRDefault="00461F04" w:rsidP="00461F04">
      <w:pPr>
        <w:ind w:left="1440"/>
      </w:pPr>
    </w:p>
    <w:p w:rsidR="001C71C2" w:rsidRPr="008A778C" w:rsidRDefault="00461F04" w:rsidP="00CB20BA">
      <w:pPr>
        <w:ind w:firstLine="720"/>
      </w:pPr>
      <w:r w:rsidRPr="00D55B37">
        <w:t xml:space="preserve">(Source:  Added at </w:t>
      </w:r>
      <w:r>
        <w:t>3</w:t>
      </w:r>
      <w:r w:rsidR="00800D21">
        <w:t>7</w:t>
      </w:r>
      <w:r w:rsidRPr="00D55B37">
        <w:t xml:space="preserve"> Ill. Reg. </w:t>
      </w:r>
      <w:r w:rsidR="00743111">
        <w:t>7506</w:t>
      </w:r>
      <w:r w:rsidRPr="00D55B37">
        <w:t xml:space="preserve">, effective </w:t>
      </w:r>
      <w:bookmarkStart w:id="0" w:name="_GoBack"/>
      <w:r w:rsidR="00743111">
        <w:t>May 15, 2013</w:t>
      </w:r>
      <w:bookmarkEnd w:id="0"/>
      <w:r w:rsidRPr="00D55B37">
        <w:t>)</w:t>
      </w:r>
    </w:p>
    <w:sectPr w:rsidR="001C71C2" w:rsidRPr="008A778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E4A" w:rsidRDefault="00470E4A">
      <w:r>
        <w:separator/>
      </w:r>
    </w:p>
  </w:endnote>
  <w:endnote w:type="continuationSeparator" w:id="0">
    <w:p w:rsidR="00470E4A" w:rsidRDefault="0047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E4A" w:rsidRDefault="00470E4A">
      <w:r>
        <w:separator/>
      </w:r>
    </w:p>
  </w:footnote>
  <w:footnote w:type="continuationSeparator" w:id="0">
    <w:p w:rsidR="00470E4A" w:rsidRDefault="00470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2653E"/>
    <w:multiLevelType w:val="hybridMultilevel"/>
    <w:tmpl w:val="4438ACB2"/>
    <w:lvl w:ilvl="0" w:tplc="0D220D68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u w:val="single"/>
      </w:rPr>
    </w:lvl>
    <w:lvl w:ilvl="1" w:tplc="D5440DF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u w:val="singl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052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2B6"/>
    <w:rsid w:val="00335723"/>
    <w:rsid w:val="00337BB9"/>
    <w:rsid w:val="00337CEB"/>
    <w:rsid w:val="00345C41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0521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1F04"/>
    <w:rsid w:val="0046272D"/>
    <w:rsid w:val="0047017E"/>
    <w:rsid w:val="00470E4A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5DAC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3111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0D21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AB0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778C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0F0D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20BA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4A24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778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778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3</cp:revision>
  <dcterms:created xsi:type="dcterms:W3CDTF">2013-05-23T15:47:00Z</dcterms:created>
  <dcterms:modified xsi:type="dcterms:W3CDTF">2013-05-24T19:51:00Z</dcterms:modified>
</cp:coreProperties>
</file>