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6C4" w:rsidRDefault="006436C4" w:rsidP="006436C4">
      <w:pPr>
        <w:widowControl w:val="0"/>
        <w:autoSpaceDE w:val="0"/>
        <w:autoSpaceDN w:val="0"/>
        <w:adjustRightInd w:val="0"/>
      </w:pPr>
      <w:bookmarkStart w:id="0" w:name="_GoBack"/>
      <w:bookmarkEnd w:id="0"/>
    </w:p>
    <w:p w:rsidR="006436C4" w:rsidRDefault="006436C4" w:rsidP="006436C4">
      <w:pPr>
        <w:widowControl w:val="0"/>
        <w:autoSpaceDE w:val="0"/>
        <w:autoSpaceDN w:val="0"/>
        <w:adjustRightInd w:val="0"/>
      </w:pPr>
      <w:r>
        <w:rPr>
          <w:b/>
          <w:bCs/>
        </w:rPr>
        <w:t>Section 811.708  Use of a Financial Mechanism for Multiple Sites</w:t>
      </w:r>
      <w:r>
        <w:t xml:space="preserve"> </w:t>
      </w:r>
    </w:p>
    <w:p w:rsidR="006436C4" w:rsidRDefault="006436C4" w:rsidP="006436C4">
      <w:pPr>
        <w:widowControl w:val="0"/>
        <w:autoSpaceDE w:val="0"/>
        <w:autoSpaceDN w:val="0"/>
        <w:adjustRightInd w:val="0"/>
      </w:pPr>
    </w:p>
    <w:p w:rsidR="006436C4" w:rsidRDefault="006436C4" w:rsidP="006436C4">
      <w:pPr>
        <w:widowControl w:val="0"/>
        <w:autoSpaceDE w:val="0"/>
        <w:autoSpaceDN w:val="0"/>
        <w:adjustRightInd w:val="0"/>
      </w:pPr>
      <w:r>
        <w:t xml:space="preserve">An owner or operator may use a financial assurance mechanism specified in this Subpart to meet the requirements of this Subpart for more than one site. Evidence of financial assurance submitted to the Agency must include a list showing, for each site, the name, address and the amount of funds assured by the mechanism.  The amount of funds available through the mechanism must be no less than the sum of funds that would be available if a separate mechanism had been established and maintained for each site.  The amount of funds available to the Agency must be sufficient to close and provide postclosure care for all of the owner or operator's sites.  In directing funds available through a single mechanism for the closure and postclosure care of any single site covered by that mechanism, the Agency shall direct only that amount of funds designated for that site, unless the owner or operator agrees to the use of additional funds available under that mechanism. </w:t>
      </w:r>
    </w:p>
    <w:p w:rsidR="006436C4" w:rsidRDefault="006436C4" w:rsidP="006436C4">
      <w:pPr>
        <w:widowControl w:val="0"/>
        <w:autoSpaceDE w:val="0"/>
        <w:autoSpaceDN w:val="0"/>
        <w:adjustRightInd w:val="0"/>
      </w:pPr>
    </w:p>
    <w:p w:rsidR="006436C4" w:rsidRDefault="006436C4" w:rsidP="006436C4">
      <w:pPr>
        <w:widowControl w:val="0"/>
        <w:autoSpaceDE w:val="0"/>
        <w:autoSpaceDN w:val="0"/>
        <w:adjustRightInd w:val="0"/>
        <w:ind w:left="1440" w:hanging="720"/>
      </w:pPr>
      <w:r>
        <w:t xml:space="preserve">(Source:  Amended in R93-10 at 18 Ill. Reg. 1308, effective January 13, 1994) </w:t>
      </w:r>
    </w:p>
    <w:sectPr w:rsidR="006436C4" w:rsidSect="006436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36C4"/>
    <w:rsid w:val="000767E6"/>
    <w:rsid w:val="00471C9E"/>
    <w:rsid w:val="005C3366"/>
    <w:rsid w:val="006436C4"/>
    <w:rsid w:val="00BC6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