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26F" w:rsidRDefault="00A9326F" w:rsidP="00A9326F">
      <w:pPr>
        <w:widowControl w:val="0"/>
        <w:autoSpaceDE w:val="0"/>
        <w:autoSpaceDN w:val="0"/>
        <w:adjustRightInd w:val="0"/>
      </w:pPr>
      <w:bookmarkStart w:id="0" w:name="_GoBack"/>
      <w:bookmarkEnd w:id="0"/>
    </w:p>
    <w:p w:rsidR="00A9326F" w:rsidRDefault="00A9326F" w:rsidP="00A9326F">
      <w:pPr>
        <w:widowControl w:val="0"/>
        <w:autoSpaceDE w:val="0"/>
        <w:autoSpaceDN w:val="0"/>
        <w:adjustRightInd w:val="0"/>
      </w:pPr>
      <w:r>
        <w:rPr>
          <w:b/>
          <w:bCs/>
        </w:rPr>
        <w:t>Section 817.301  Scope and Applicability</w:t>
      </w:r>
      <w:r>
        <w:t xml:space="preserve"> </w:t>
      </w:r>
    </w:p>
    <w:p w:rsidR="00A9326F" w:rsidRDefault="00A9326F" w:rsidP="00A9326F">
      <w:pPr>
        <w:widowControl w:val="0"/>
        <w:autoSpaceDE w:val="0"/>
        <w:autoSpaceDN w:val="0"/>
        <w:adjustRightInd w:val="0"/>
      </w:pPr>
    </w:p>
    <w:p w:rsidR="00A9326F" w:rsidRDefault="00A9326F" w:rsidP="00A9326F">
      <w:pPr>
        <w:widowControl w:val="0"/>
        <w:autoSpaceDE w:val="0"/>
        <w:autoSpaceDN w:val="0"/>
        <w:adjustRightInd w:val="0"/>
      </w:pPr>
      <w:r>
        <w:t xml:space="preserve">The standards of this Subpart, in addition to the requirements of 35 Ill. Adm. Code 811.Subpart A, shall apply to all landfills in which only potentially usable waste is to be placed.  The landfills regulated by this Subpart may accept beneficially usable waste for disposal. </w:t>
      </w:r>
    </w:p>
    <w:sectPr w:rsidR="00A9326F" w:rsidSect="00A932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326F"/>
    <w:rsid w:val="0002192E"/>
    <w:rsid w:val="005C3366"/>
    <w:rsid w:val="00A9326F"/>
    <w:rsid w:val="00B31AAC"/>
    <w:rsid w:val="00D3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