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E4" w:rsidRDefault="007574E4" w:rsidP="007574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4E4" w:rsidRDefault="007574E4" w:rsidP="007574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830.503  Performance Standards for General Use Compost</w:t>
      </w:r>
      <w:r>
        <w:t xml:space="preserve"> </w:t>
      </w:r>
    </w:p>
    <w:p w:rsidR="007574E4" w:rsidRDefault="007574E4" w:rsidP="007574E4">
      <w:pPr>
        <w:widowControl w:val="0"/>
        <w:autoSpaceDE w:val="0"/>
        <w:autoSpaceDN w:val="0"/>
        <w:adjustRightInd w:val="0"/>
      </w:pPr>
    </w:p>
    <w:p w:rsidR="007574E4" w:rsidRDefault="007574E4" w:rsidP="007574E4">
      <w:pPr>
        <w:widowControl w:val="0"/>
        <w:autoSpaceDE w:val="0"/>
        <w:autoSpaceDN w:val="0"/>
        <w:adjustRightInd w:val="0"/>
      </w:pPr>
      <w:r>
        <w:t xml:space="preserve">General-use compost: </w:t>
      </w:r>
    </w:p>
    <w:p w:rsidR="005E3B20" w:rsidRDefault="005E3B20" w:rsidP="007574E4">
      <w:pPr>
        <w:widowControl w:val="0"/>
        <w:autoSpaceDE w:val="0"/>
        <w:autoSpaceDN w:val="0"/>
        <w:adjustRightInd w:val="0"/>
      </w:pPr>
    </w:p>
    <w:p w:rsidR="007574E4" w:rsidRDefault="007574E4" w:rsidP="007574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Must be free of any materials which pose a definite hazard to human health due to physical characteristics, such as glass or metal shards; </w:t>
      </w:r>
    </w:p>
    <w:p w:rsidR="005E3B20" w:rsidRDefault="005E3B20" w:rsidP="007574E4">
      <w:pPr>
        <w:widowControl w:val="0"/>
        <w:autoSpaceDE w:val="0"/>
        <w:autoSpaceDN w:val="0"/>
        <w:adjustRightInd w:val="0"/>
        <w:ind w:left="1440" w:hanging="720"/>
      </w:pPr>
    </w:p>
    <w:p w:rsidR="007574E4" w:rsidRDefault="007574E4" w:rsidP="007574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Must not contain man-made materials larger than four millimeters in size exceeding 1% of the end-product compost, on a dry weight basis; </w:t>
      </w:r>
    </w:p>
    <w:p w:rsidR="005E3B20" w:rsidRDefault="005E3B20" w:rsidP="007574E4">
      <w:pPr>
        <w:widowControl w:val="0"/>
        <w:autoSpaceDE w:val="0"/>
        <w:autoSpaceDN w:val="0"/>
        <w:adjustRightInd w:val="0"/>
        <w:ind w:left="1440" w:hanging="720"/>
      </w:pPr>
    </w:p>
    <w:p w:rsidR="007574E4" w:rsidRDefault="007574E4" w:rsidP="007574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Must have a pH between 6.5 and 8.5; </w:t>
      </w:r>
    </w:p>
    <w:p w:rsidR="005E3B20" w:rsidRDefault="005E3B20" w:rsidP="007574E4">
      <w:pPr>
        <w:widowControl w:val="0"/>
        <w:autoSpaceDE w:val="0"/>
        <w:autoSpaceDN w:val="0"/>
        <w:adjustRightInd w:val="0"/>
        <w:ind w:left="1440" w:hanging="720"/>
      </w:pPr>
    </w:p>
    <w:p w:rsidR="007574E4" w:rsidRDefault="007574E4" w:rsidP="007574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Must have reached stability, as demonstrated by one of the methods prescribed in Section 830.Appendix B; </w:t>
      </w:r>
    </w:p>
    <w:p w:rsidR="005E3B20" w:rsidRDefault="005E3B20" w:rsidP="007574E4">
      <w:pPr>
        <w:widowControl w:val="0"/>
        <w:autoSpaceDE w:val="0"/>
        <w:autoSpaceDN w:val="0"/>
        <w:adjustRightInd w:val="0"/>
        <w:ind w:left="1440" w:hanging="720"/>
      </w:pPr>
    </w:p>
    <w:p w:rsidR="007574E4" w:rsidRDefault="007574E4" w:rsidP="007574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Must not exceed, on a dry weight basis, the inorganic concentrations set forth in Section 830.Table A; and </w:t>
      </w:r>
    </w:p>
    <w:p w:rsidR="005E3B20" w:rsidRDefault="005E3B20" w:rsidP="007574E4">
      <w:pPr>
        <w:widowControl w:val="0"/>
        <w:autoSpaceDE w:val="0"/>
        <w:autoSpaceDN w:val="0"/>
        <w:adjustRightInd w:val="0"/>
        <w:ind w:left="1440" w:hanging="720"/>
      </w:pPr>
    </w:p>
    <w:p w:rsidR="007574E4" w:rsidRDefault="007574E4" w:rsidP="007574E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Must not contain fecal coliform populations that exceed 1000 MPN per gram of total solids (dry weight basis), or Salmonella species populations that exceed 3 MPN per 4 grams of total solids (dry weight basis). </w:t>
      </w:r>
    </w:p>
    <w:sectPr w:rsidR="007574E4" w:rsidSect="00757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4E4"/>
    <w:rsid w:val="003801C6"/>
    <w:rsid w:val="005C3366"/>
    <w:rsid w:val="005E3B20"/>
    <w:rsid w:val="007574E4"/>
    <w:rsid w:val="0095571B"/>
    <w:rsid w:val="00D3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