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D7" w:rsidRDefault="00F656D7" w:rsidP="00F656D7">
      <w:pPr>
        <w:widowControl w:val="0"/>
        <w:autoSpaceDE w:val="0"/>
        <w:autoSpaceDN w:val="0"/>
        <w:adjustRightInd w:val="0"/>
      </w:pPr>
      <w:bookmarkStart w:id="0" w:name="_GoBack"/>
      <w:bookmarkEnd w:id="0"/>
    </w:p>
    <w:p w:rsidR="00F656D7" w:rsidRDefault="00F656D7" w:rsidP="00F656D7">
      <w:pPr>
        <w:widowControl w:val="0"/>
        <w:autoSpaceDE w:val="0"/>
        <w:autoSpaceDN w:val="0"/>
        <w:adjustRightInd w:val="0"/>
      </w:pPr>
      <w:r>
        <w:rPr>
          <w:b/>
          <w:bCs/>
        </w:rPr>
        <w:t xml:space="preserve">Section 832.302  Effect of Timely Filing </w:t>
      </w:r>
      <w:r>
        <w:t xml:space="preserve"> </w:t>
      </w:r>
    </w:p>
    <w:p w:rsidR="00F656D7" w:rsidRDefault="00F656D7" w:rsidP="00F656D7">
      <w:pPr>
        <w:widowControl w:val="0"/>
        <w:autoSpaceDE w:val="0"/>
        <w:autoSpaceDN w:val="0"/>
        <w:adjustRightInd w:val="0"/>
      </w:pPr>
    </w:p>
    <w:p w:rsidR="00F656D7" w:rsidRDefault="00F656D7" w:rsidP="00F656D7">
      <w:pPr>
        <w:widowControl w:val="0"/>
        <w:autoSpaceDE w:val="0"/>
        <w:autoSpaceDN w:val="0"/>
        <w:adjustRightInd w:val="0"/>
      </w:pPr>
      <w:r>
        <w:t xml:space="preserve">When a permittee has made timely and sufficient application for the renewal of a permit, the existing permit shall continue in full force and effect until the final Agency decision on the application and any final Board decision on any appeal pursuant to Section 40 have been made, unless a later date is fixed by order of a reviewing court. </w:t>
      </w:r>
    </w:p>
    <w:sectPr w:rsidR="00F656D7" w:rsidSect="00F65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6D7"/>
    <w:rsid w:val="00046A9A"/>
    <w:rsid w:val="005C3366"/>
    <w:rsid w:val="007B3B8C"/>
    <w:rsid w:val="00F505B7"/>
    <w:rsid w:val="00F6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