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E0" w:rsidRDefault="006702E0" w:rsidP="00654C3F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654C3F" w:rsidRPr="002A6BD7" w:rsidRDefault="00654C3F" w:rsidP="00654C3F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840.116  Groundwater Quality Standards</w:t>
      </w:r>
    </w:p>
    <w:p w:rsidR="00654C3F" w:rsidRPr="002A6BD7" w:rsidRDefault="00654C3F" w:rsidP="00654C3F">
      <w:pPr>
        <w:autoSpaceDE w:val="0"/>
        <w:autoSpaceDN w:val="0"/>
        <w:adjustRightInd w:val="0"/>
        <w:rPr>
          <w:b/>
        </w:rPr>
      </w:pPr>
    </w:p>
    <w:p w:rsidR="00654C3F" w:rsidRPr="002A6BD7" w:rsidRDefault="00654C3F" w:rsidP="00654C3F">
      <w:pPr>
        <w:autoSpaceDE w:val="0"/>
        <w:autoSpaceDN w:val="0"/>
        <w:adjustRightInd w:val="0"/>
        <w:ind w:left="1440" w:hanging="810"/>
      </w:pPr>
      <w:r w:rsidRPr="002A6BD7">
        <w:t>a)</w:t>
      </w:r>
      <w:r w:rsidRPr="002A6BD7">
        <w:tab/>
        <w:t xml:space="preserve">On-site, prior to the completion of the post-closure care period, the applicable groundwater quality standards at the Hutsonville site for concentrations of contaminants from Ash Pond D are the concentrations as determined by groundwater monitoring, if </w:t>
      </w:r>
      <w:r w:rsidR="00B86811">
        <w:t>those</w:t>
      </w:r>
      <w:r w:rsidRPr="002A6BD7">
        <w:t xml:space="preserve"> concentrations exceed the numeric standards for Class I: Potable Resource Groundwater set forth in 35 Ill. Adm. Code 620.410. After completion of the post-closure care period, the on-site concentrations of</w:t>
      </w:r>
      <w:r w:rsidRPr="00654C3F">
        <w:t xml:space="preserve"> </w:t>
      </w:r>
      <w:r w:rsidRPr="002A6BD7">
        <w:t xml:space="preserve">contaminants from Ash Pond D as determined by groundwater monitoring, if </w:t>
      </w:r>
      <w:r w:rsidR="00B86811">
        <w:t>those</w:t>
      </w:r>
      <w:r w:rsidRPr="002A6BD7">
        <w:t xml:space="preserve"> concentrations exceed the numeric standards for Class I: Potable Resource Groundwater set forth in 35 Ill. Adm. Code 620.410, are the applicable groundwater standards at the Hutsonville site if:</w:t>
      </w: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  <w:r w:rsidRPr="002A6BD7">
        <w:t>1)</w:t>
      </w:r>
      <w:r w:rsidRPr="002A6BD7">
        <w:tab/>
        <w:t xml:space="preserve">To the extent practicable, the exceedence has been minimized and beneficial use, as appropriate for the class of groundwater, has been returned on-site; </w:t>
      </w: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  <w:r w:rsidRPr="002A6BD7">
        <w:t>2)</w:t>
      </w:r>
      <w:r w:rsidRPr="002A6BD7">
        <w:tab/>
        <w:t>Any threat to human health or the environment on-site has been minimized; and</w:t>
      </w: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  <w:r w:rsidRPr="002A6BD7">
        <w:t>3)</w:t>
      </w:r>
      <w:r w:rsidRPr="002A6BD7">
        <w:tab/>
        <w:t xml:space="preserve">An institutional control prohibiting potable uses of groundwater is placed on the Hutsonville site in accordance with the Uniform Environmental Covenants Act </w:t>
      </w:r>
      <w:r w:rsidR="00B86811">
        <w:t>[</w:t>
      </w:r>
      <w:r w:rsidRPr="002A6BD7">
        <w:t>765 ILCS 122</w:t>
      </w:r>
      <w:r w:rsidR="00B86811">
        <w:t>]</w:t>
      </w:r>
      <w:r w:rsidRPr="002A6BD7">
        <w:t xml:space="preserve"> or an alternative instrument authorized for environmental uses under Illinois law and approved by the Agency.  Existing potable uses of groundwater may be preserved as long as </w:t>
      </w:r>
      <w:r w:rsidR="00B86811">
        <w:t>those</w:t>
      </w:r>
      <w:r w:rsidRPr="002A6BD7">
        <w:t xml:space="preserve"> uses remain fit for human consumption in accordance with accepted water supply principles.</w:t>
      </w:r>
    </w:p>
    <w:p w:rsidR="00654C3F" w:rsidRPr="002A6BD7" w:rsidRDefault="00654C3F" w:rsidP="00654C3F">
      <w:pPr>
        <w:autoSpaceDE w:val="0"/>
        <w:autoSpaceDN w:val="0"/>
        <w:adjustRightInd w:val="0"/>
        <w:ind w:left="2160" w:hanging="720"/>
      </w:pPr>
    </w:p>
    <w:p w:rsidR="00654C3F" w:rsidRPr="002A6BD7" w:rsidRDefault="00654C3F" w:rsidP="00654C3F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 xml:space="preserve">Off-site, the applicable groundwater quality standards are the numeric standards for Class I: Potable Resource Groundwater set forth in 35 Ill. Adm. Code 620.410 in the upper zone of the underlying aquifer and the nondegradation standard of 35 Ill. Adm. Code 620.Subpart C in the lower zone of the underlying aquifer, unless a groundwater management zone (GMZ) has been established as provided in 35 Ill. Adm. Code 620.250 with the written permission </w:t>
      </w:r>
      <w:r w:rsidRPr="002A6BD7">
        <w:rPr>
          <w:rFonts w:eastAsia="HiddenHorzOCR"/>
        </w:rPr>
        <w:t xml:space="preserve">of the </w:t>
      </w:r>
      <w:r w:rsidRPr="002A6BD7">
        <w:t>affected owners for off-site or properties with groundwater contamination from Ash Pond D so that monitoring wells may be installed and other corrective actions designed and implemented as necessary to achieve compliance with 35 Ill. Adm. Code 620.</w:t>
      </w:r>
    </w:p>
    <w:p w:rsidR="00654C3F" w:rsidRPr="002A6BD7" w:rsidRDefault="00654C3F" w:rsidP="00654C3F">
      <w:pPr>
        <w:autoSpaceDE w:val="0"/>
        <w:autoSpaceDN w:val="0"/>
        <w:adjustRightInd w:val="0"/>
        <w:ind w:left="1440" w:hanging="720"/>
      </w:pPr>
    </w:p>
    <w:p w:rsidR="00654C3F" w:rsidRPr="002A6BD7" w:rsidRDefault="00654C3F" w:rsidP="00654C3F">
      <w:pPr>
        <w:autoSpaceDE w:val="0"/>
        <w:autoSpaceDN w:val="0"/>
        <w:adjustRightInd w:val="0"/>
        <w:ind w:left="2070" w:hanging="630"/>
      </w:pPr>
      <w:r w:rsidRPr="002A6BD7">
        <w:t>1)</w:t>
      </w:r>
      <w:r w:rsidRPr="002A6BD7">
        <w:tab/>
        <w:t xml:space="preserve">A GMZ for off-site properties with groundwater contamination from Ash Pond D and any related design and construction activities must be proposed and approved in the closure plan or post-closure care plan or any modification </w:t>
      </w:r>
      <w:r w:rsidR="00B86811">
        <w:t>of those plans</w:t>
      </w:r>
      <w:r w:rsidRPr="002A6BD7">
        <w:t>, as appropriate.</w:t>
      </w:r>
    </w:p>
    <w:p w:rsidR="00654C3F" w:rsidRPr="002A6BD7" w:rsidRDefault="00654C3F" w:rsidP="00654C3F">
      <w:pPr>
        <w:autoSpaceDE w:val="0"/>
        <w:autoSpaceDN w:val="0"/>
        <w:adjustRightInd w:val="0"/>
        <w:ind w:left="2070" w:hanging="630"/>
      </w:pPr>
    </w:p>
    <w:p w:rsidR="00654C3F" w:rsidRPr="006842D8" w:rsidRDefault="00654C3F" w:rsidP="00654C3F">
      <w:pPr>
        <w:autoSpaceDE w:val="0"/>
        <w:autoSpaceDN w:val="0"/>
        <w:adjustRightInd w:val="0"/>
        <w:ind w:left="2160" w:hanging="720"/>
        <w:rPr>
          <w:u w:val="single"/>
        </w:rPr>
      </w:pPr>
      <w:r w:rsidRPr="002A6BD7">
        <w:t>2)</w:t>
      </w:r>
      <w:r w:rsidRPr="002A6BD7">
        <w:tab/>
        <w:t xml:space="preserve">Groundwater quality standards for an off-site GMZ are set forth at 35 </w:t>
      </w:r>
      <w:smartTag w:uri="urn:schemas-microsoft-com:office:smarttags" w:element="place">
        <w:smartTag w:uri="urn:schemas-microsoft-com:office:smarttags" w:element="State">
          <w:r w:rsidRPr="002A6BD7">
            <w:t>Ill.</w:t>
          </w:r>
        </w:smartTag>
      </w:smartTag>
      <w:r w:rsidRPr="002A6BD7">
        <w:t xml:space="preserve"> Adm. Code 620.450(a)(4).</w:t>
      </w:r>
    </w:p>
    <w:sectPr w:rsidR="00654C3F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0A" w:rsidRDefault="00F0090A">
      <w:r>
        <w:separator/>
      </w:r>
    </w:p>
  </w:endnote>
  <w:endnote w:type="continuationSeparator" w:id="0">
    <w:p w:rsidR="00F0090A" w:rsidRDefault="00F0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0A" w:rsidRDefault="00F0090A">
      <w:r>
        <w:separator/>
      </w:r>
    </w:p>
  </w:footnote>
  <w:footnote w:type="continuationSeparator" w:id="0">
    <w:p w:rsidR="00F0090A" w:rsidRDefault="00F00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19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07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3191"/>
    <w:rsid w:val="00604BCE"/>
    <w:rsid w:val="006132CE"/>
    <w:rsid w:val="00620BBA"/>
    <w:rsid w:val="0062156B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C3F"/>
    <w:rsid w:val="00666006"/>
    <w:rsid w:val="006702E0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70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811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D5A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9B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EB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90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51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C3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C3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