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24" w:rsidRDefault="00696724" w:rsidP="00696724">
      <w:pPr>
        <w:widowControl w:val="0"/>
        <w:autoSpaceDE w:val="0"/>
        <w:autoSpaceDN w:val="0"/>
        <w:adjustRightInd w:val="0"/>
      </w:pPr>
      <w:bookmarkStart w:id="0" w:name="_GoBack"/>
      <w:bookmarkEnd w:id="0"/>
    </w:p>
    <w:p w:rsidR="00696724" w:rsidRDefault="00696724" w:rsidP="00696724">
      <w:pPr>
        <w:widowControl w:val="0"/>
        <w:autoSpaceDE w:val="0"/>
        <w:autoSpaceDN w:val="0"/>
        <w:adjustRightInd w:val="0"/>
      </w:pPr>
      <w:r>
        <w:rPr>
          <w:b/>
          <w:bCs/>
        </w:rPr>
        <w:t>Section 855.104  Existing Agency Manifest System</w:t>
      </w:r>
      <w:r>
        <w:t xml:space="preserve"> </w:t>
      </w:r>
    </w:p>
    <w:p w:rsidR="00696724" w:rsidRDefault="00696724" w:rsidP="00696724">
      <w:pPr>
        <w:widowControl w:val="0"/>
        <w:autoSpaceDE w:val="0"/>
        <w:autoSpaceDN w:val="0"/>
        <w:adjustRightInd w:val="0"/>
      </w:pPr>
    </w:p>
    <w:p w:rsidR="00696724" w:rsidRDefault="00696724" w:rsidP="00696724">
      <w:pPr>
        <w:widowControl w:val="0"/>
        <w:autoSpaceDE w:val="0"/>
        <w:autoSpaceDN w:val="0"/>
        <w:adjustRightInd w:val="0"/>
      </w:pPr>
      <w:r>
        <w:t xml:space="preserve">The Agency's Division of Land Pollution Control operates a manifest system which is relevant to the operation of the fee system.  This system is established by 35 Ill. Adm. Code 809 for both hazardous and non-hazardous special wastes, and by 35 Ill. Adm. Code 722.120 to 722.123 for hazardous wastes.  It requires that each shipment of hazardous waste (as well as each shipment of non-hazardous special waste) into, out of or within the State of Illinois be accompanied by a manifest. This manifest must contain the authorization number (supplemental permit number, if such a permit is required); the name of the generator and generator number; the name of the hauler and vehicle number; the name of the disposal, treatment or storage site and site number; the quantity and generic name of the hazardous (or non-hazardous special) waste and the Hazardous Waste Identification Number as determined under 35 Ill. Adm. Code 721.  It must also be signed by the generator, the hauler and the site operator.  All parties and the Agency then receive copies of the completed manifest. </w:t>
      </w:r>
    </w:p>
    <w:sectPr w:rsidR="00696724" w:rsidSect="006967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724"/>
    <w:rsid w:val="00336244"/>
    <w:rsid w:val="005C3366"/>
    <w:rsid w:val="00696724"/>
    <w:rsid w:val="006E3579"/>
    <w:rsid w:val="00F3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