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41C" w:rsidRDefault="0071641C" w:rsidP="0071641C">
      <w:pPr>
        <w:widowControl w:val="0"/>
        <w:autoSpaceDE w:val="0"/>
        <w:autoSpaceDN w:val="0"/>
        <w:adjustRightInd w:val="0"/>
      </w:pPr>
      <w:bookmarkStart w:id="0" w:name="_GoBack"/>
      <w:bookmarkEnd w:id="0"/>
    </w:p>
    <w:p w:rsidR="0071641C" w:rsidRDefault="0071641C" w:rsidP="0071641C">
      <w:pPr>
        <w:widowControl w:val="0"/>
        <w:autoSpaceDE w:val="0"/>
        <w:autoSpaceDN w:val="0"/>
        <w:adjustRightInd w:val="0"/>
      </w:pPr>
      <w:r>
        <w:rPr>
          <w:b/>
          <w:bCs/>
        </w:rPr>
        <w:t>Section 855.210  Quarterly Submission of Fees and Records</w:t>
      </w:r>
      <w:r>
        <w:t xml:space="preserve"> </w:t>
      </w:r>
    </w:p>
    <w:p w:rsidR="0071641C" w:rsidRDefault="0071641C" w:rsidP="0071641C">
      <w:pPr>
        <w:widowControl w:val="0"/>
        <w:autoSpaceDE w:val="0"/>
        <w:autoSpaceDN w:val="0"/>
        <w:adjustRightInd w:val="0"/>
      </w:pPr>
    </w:p>
    <w:p w:rsidR="0071641C" w:rsidRDefault="0071641C" w:rsidP="0071641C">
      <w:pPr>
        <w:widowControl w:val="0"/>
        <w:autoSpaceDE w:val="0"/>
        <w:autoSpaceDN w:val="0"/>
        <w:adjustRightInd w:val="0"/>
      </w:pPr>
      <w:r>
        <w:t xml:space="preserve">The Quarterly Hazardous Waste Summary, together with applicable Monthly Hazardous Waste Summaries and the appropriate fee payment for that quarter shall be received by the Agency no later than the fifteenth day of the month following the calendar quarter (i.e., April 15, July 15, October 15 and January 15).  If the site operator is required under 35 Ill. Adm. Code 809 and/or 35 Ill. Adm. code 722.120 to 722.123, to send to the Agency copies of all hazardous waste manifests received during a given month, then such hazardous waste manifests shall not accompany the Quarterly Hazardous Waste Summary. </w:t>
      </w:r>
    </w:p>
    <w:p w:rsidR="0071641C" w:rsidRDefault="0071641C" w:rsidP="0071641C">
      <w:pPr>
        <w:widowControl w:val="0"/>
        <w:autoSpaceDE w:val="0"/>
        <w:autoSpaceDN w:val="0"/>
        <w:adjustRightInd w:val="0"/>
      </w:pPr>
    </w:p>
    <w:p w:rsidR="0071641C" w:rsidRDefault="0071641C" w:rsidP="0071641C">
      <w:pPr>
        <w:widowControl w:val="0"/>
        <w:autoSpaceDE w:val="0"/>
        <w:autoSpaceDN w:val="0"/>
        <w:adjustRightInd w:val="0"/>
        <w:ind w:left="1440" w:hanging="720"/>
      </w:pPr>
      <w:r>
        <w:t xml:space="preserve">(Source:  Amended at 26 Ill. Reg. 8137, effective May 15, 2002) </w:t>
      </w:r>
    </w:p>
    <w:sectPr w:rsidR="0071641C" w:rsidSect="007164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641C"/>
    <w:rsid w:val="005C3366"/>
    <w:rsid w:val="0071641C"/>
    <w:rsid w:val="007A1C29"/>
    <w:rsid w:val="00862DE0"/>
    <w:rsid w:val="00A1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