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5E" w:rsidRDefault="00DB2A5E" w:rsidP="00DB2A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2A5E" w:rsidRDefault="00DB2A5E" w:rsidP="00DB2A5E">
      <w:pPr>
        <w:widowControl w:val="0"/>
        <w:autoSpaceDE w:val="0"/>
        <w:autoSpaceDN w:val="0"/>
        <w:adjustRightInd w:val="0"/>
        <w:jc w:val="center"/>
      </w:pPr>
      <w:r>
        <w:t>SUBPART B:  LIABILITIES AND REMEDIES FOR FAILURE</w:t>
      </w:r>
    </w:p>
    <w:p w:rsidR="00DB2A5E" w:rsidRDefault="00DB2A5E" w:rsidP="00DB2A5E">
      <w:pPr>
        <w:widowControl w:val="0"/>
        <w:autoSpaceDE w:val="0"/>
        <w:autoSpaceDN w:val="0"/>
        <w:adjustRightInd w:val="0"/>
        <w:jc w:val="center"/>
      </w:pPr>
      <w:r>
        <w:t>TO COMPLY WITH GRANT CONDITIONS</w:t>
      </w:r>
    </w:p>
    <w:sectPr w:rsidR="00DB2A5E" w:rsidSect="00DB2A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A5E"/>
    <w:rsid w:val="000D0F58"/>
    <w:rsid w:val="003A7E8F"/>
    <w:rsid w:val="004426F1"/>
    <w:rsid w:val="005C3366"/>
    <w:rsid w:val="00D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LIABILITIES AND REMEDIES FOR FAILURE</vt:lpstr>
    </vt:vector>
  </TitlesOfParts>
  <Company>General Assembly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LIABILITIES AND REMEDIES FOR FAILURE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