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D7" w:rsidRDefault="002846D7" w:rsidP="002846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6D7" w:rsidRDefault="002846D7" w:rsidP="002846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871.206  Statutory Conditions</w:t>
      </w:r>
      <w:r>
        <w:t xml:space="preserve"> </w:t>
      </w:r>
    </w:p>
    <w:p w:rsidR="002846D7" w:rsidRDefault="002846D7" w:rsidP="002846D7">
      <w:pPr>
        <w:widowControl w:val="0"/>
        <w:autoSpaceDE w:val="0"/>
        <w:autoSpaceDN w:val="0"/>
        <w:adjustRightInd w:val="0"/>
      </w:pPr>
    </w:p>
    <w:p w:rsidR="002846D7" w:rsidRDefault="002846D7" w:rsidP="002846D7">
      <w:pPr>
        <w:widowControl w:val="0"/>
        <w:autoSpaceDE w:val="0"/>
        <w:autoSpaceDN w:val="0"/>
        <w:adjustRightInd w:val="0"/>
      </w:pPr>
      <w:r>
        <w:t xml:space="preserve">The grantee is solely responsible for assuring compliance with all statutory requirements. </w:t>
      </w:r>
    </w:p>
    <w:sectPr w:rsidR="002846D7" w:rsidSect="00284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6D7"/>
    <w:rsid w:val="002846D7"/>
    <w:rsid w:val="005C3366"/>
    <w:rsid w:val="00694CFC"/>
    <w:rsid w:val="00C13E81"/>
    <w:rsid w:val="00D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871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871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