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02" w:rsidRDefault="005D5E02" w:rsidP="005D5E02">
      <w:pPr>
        <w:widowControl w:val="0"/>
        <w:autoSpaceDE w:val="0"/>
        <w:autoSpaceDN w:val="0"/>
        <w:adjustRightInd w:val="0"/>
      </w:pPr>
      <w:bookmarkStart w:id="0" w:name="_GoBack"/>
      <w:bookmarkEnd w:id="0"/>
    </w:p>
    <w:p w:rsidR="005D5E02" w:rsidRDefault="005D5E02" w:rsidP="005D5E02">
      <w:pPr>
        <w:widowControl w:val="0"/>
        <w:autoSpaceDE w:val="0"/>
        <w:autoSpaceDN w:val="0"/>
        <w:adjustRightInd w:val="0"/>
      </w:pPr>
      <w:r>
        <w:rPr>
          <w:b/>
          <w:bCs/>
        </w:rPr>
        <w:t>Section 887.320  Recovery of Grant Funds</w:t>
      </w:r>
      <w:r>
        <w:t xml:space="preserve"> </w:t>
      </w:r>
    </w:p>
    <w:p w:rsidR="005D5E02" w:rsidRDefault="005D5E02" w:rsidP="005D5E02">
      <w:pPr>
        <w:widowControl w:val="0"/>
        <w:autoSpaceDE w:val="0"/>
        <w:autoSpaceDN w:val="0"/>
        <w:adjustRightInd w:val="0"/>
      </w:pPr>
    </w:p>
    <w:p w:rsidR="005D5E02" w:rsidRDefault="005D5E02" w:rsidP="005D5E02">
      <w:pPr>
        <w:widowControl w:val="0"/>
        <w:autoSpaceDE w:val="0"/>
        <w:autoSpaceDN w:val="0"/>
        <w:adjustRightInd w:val="0"/>
      </w:pPr>
      <w:r>
        <w:t xml:space="preserve">If the Agency determines that any grant funds are being misspent or improperly held by the grantee, the Agency or the Attorney General shall have the authority to recover those funds and take any action authorized by the Illinois Grant Funds Recovery Act [30 ILCS 705]. </w:t>
      </w:r>
    </w:p>
    <w:sectPr w:rsidR="005D5E02" w:rsidSect="005D5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E02"/>
    <w:rsid w:val="00111842"/>
    <w:rsid w:val="003F7469"/>
    <w:rsid w:val="005C3366"/>
    <w:rsid w:val="005D5E02"/>
    <w:rsid w:val="0066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