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36" w:rsidRDefault="00824C36" w:rsidP="00824C3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24C36" w:rsidRDefault="00824C36" w:rsidP="00824C36">
      <w:pPr>
        <w:widowControl w:val="0"/>
        <w:autoSpaceDE w:val="0"/>
        <w:autoSpaceDN w:val="0"/>
        <w:adjustRightInd w:val="0"/>
      </w:pPr>
      <w:r>
        <w:rPr>
          <w:b/>
          <w:bCs/>
        </w:rPr>
        <w:t>Section 887.410  Document Printing Requirements</w:t>
      </w:r>
      <w:r>
        <w:t xml:space="preserve"> </w:t>
      </w:r>
    </w:p>
    <w:p w:rsidR="00824C36" w:rsidRDefault="00824C36" w:rsidP="00824C36">
      <w:pPr>
        <w:widowControl w:val="0"/>
        <w:autoSpaceDE w:val="0"/>
        <w:autoSpaceDN w:val="0"/>
        <w:adjustRightInd w:val="0"/>
      </w:pPr>
    </w:p>
    <w:p w:rsidR="00824C36" w:rsidRDefault="00824C36" w:rsidP="00824C36">
      <w:pPr>
        <w:widowControl w:val="0"/>
        <w:autoSpaceDE w:val="0"/>
        <w:autoSpaceDN w:val="0"/>
        <w:adjustRightInd w:val="0"/>
      </w:pPr>
      <w:r>
        <w:t xml:space="preserve">All documents submitted to the Agency, including but not limited to grant applications, quarterly progress reports and final reports, must be typed, double-spaced and printed double-sided on recycled content paper. </w:t>
      </w:r>
    </w:p>
    <w:sectPr w:rsidR="00824C36" w:rsidSect="00824C3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4C36"/>
    <w:rsid w:val="005501FC"/>
    <w:rsid w:val="005C3366"/>
    <w:rsid w:val="00824C36"/>
    <w:rsid w:val="00965BB2"/>
    <w:rsid w:val="009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887</vt:lpstr>
    </vt:vector>
  </TitlesOfParts>
  <Company>General Assembly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887</dc:title>
  <dc:subject/>
  <dc:creator>Illinois General Assembly</dc:creator>
  <cp:keywords/>
  <dc:description/>
  <cp:lastModifiedBy>Roberts, John</cp:lastModifiedBy>
  <cp:revision>3</cp:revision>
  <dcterms:created xsi:type="dcterms:W3CDTF">2012-06-21T22:43:00Z</dcterms:created>
  <dcterms:modified xsi:type="dcterms:W3CDTF">2012-06-21T22:44:00Z</dcterms:modified>
</cp:coreProperties>
</file>