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13" w:rsidRPr="00570B02" w:rsidRDefault="00B35213" w:rsidP="00570B02">
      <w:pPr>
        <w:rPr>
          <w:rFonts w:eastAsia="Calibri"/>
          <w:b/>
        </w:rPr>
      </w:pPr>
      <w:r w:rsidRPr="00570B02">
        <w:rPr>
          <w:rFonts w:eastAsia="Calibri"/>
          <w:b/>
        </w:rPr>
        <w:t>Section 889.200  Application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1440" w:hanging="720"/>
        <w:rPr>
          <w:rFonts w:eastAsia="Calibri"/>
        </w:rPr>
      </w:pPr>
      <w:r w:rsidRPr="00570B02">
        <w:rPr>
          <w:rFonts w:eastAsia="Calibri"/>
        </w:rPr>
        <w:t>a)</w:t>
      </w:r>
      <w:r w:rsidRPr="00570B02">
        <w:rPr>
          <w:rFonts w:eastAsia="Calibri"/>
        </w:rPr>
        <w:tab/>
        <w:t xml:space="preserve">Any person seeking to have the Agency arrange for the disposal of pharmaceutical products accepted at a medication takeback location must submit to the Agency an application requesting that the Agency arrange for the disposal.  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1440" w:hanging="720"/>
        <w:rPr>
          <w:rFonts w:eastAsia="Calibri"/>
        </w:rPr>
      </w:pPr>
      <w:r w:rsidRPr="00570B02">
        <w:rPr>
          <w:rFonts w:eastAsia="Calibri"/>
        </w:rPr>
        <w:t>b)</w:t>
      </w:r>
      <w:r w:rsidRPr="00570B02">
        <w:rPr>
          <w:rFonts w:eastAsia="Calibri"/>
        </w:rPr>
        <w:tab/>
        <w:t>Applications must be on the forms prescribed by the Agency.  The application must include: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720" w:firstLine="720"/>
        <w:rPr>
          <w:rFonts w:eastAsia="Calibri"/>
        </w:rPr>
      </w:pPr>
      <w:r w:rsidRPr="00570B02">
        <w:rPr>
          <w:rFonts w:eastAsia="Calibri"/>
        </w:rPr>
        <w:t>1)</w:t>
      </w:r>
      <w:r w:rsidRPr="00570B02">
        <w:rPr>
          <w:rFonts w:eastAsia="Calibri"/>
        </w:rPr>
        <w:tab/>
        <w:t>The name and address of the medication takeback location;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720" w:firstLine="720"/>
        <w:rPr>
          <w:rFonts w:eastAsia="Calibri"/>
        </w:rPr>
      </w:pPr>
      <w:r w:rsidRPr="00570B02">
        <w:rPr>
          <w:rFonts w:eastAsia="Calibri"/>
        </w:rPr>
        <w:t>2)</w:t>
      </w:r>
      <w:r w:rsidRPr="00570B02">
        <w:rPr>
          <w:rFonts w:eastAsia="Calibri"/>
        </w:rPr>
        <w:tab/>
        <w:t>The name and address of the operator of the medication takeback location;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2160" w:hanging="720"/>
        <w:rPr>
          <w:rFonts w:eastAsia="Calibri"/>
        </w:rPr>
      </w:pPr>
      <w:r w:rsidRPr="00570B02">
        <w:rPr>
          <w:rFonts w:eastAsia="Calibri"/>
        </w:rPr>
        <w:t>3)</w:t>
      </w:r>
      <w:r w:rsidRPr="00570B02">
        <w:rPr>
          <w:rFonts w:eastAsia="Calibri"/>
        </w:rPr>
        <w:tab/>
        <w:t>The name and telephone number of the operator of the medication takeback location;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2160" w:hanging="720"/>
        <w:rPr>
          <w:rFonts w:eastAsia="Calibri"/>
        </w:rPr>
      </w:pPr>
      <w:r w:rsidRPr="00570B02">
        <w:rPr>
          <w:rFonts w:eastAsia="Calibri"/>
        </w:rPr>
        <w:t>4)</w:t>
      </w:r>
      <w:r w:rsidRPr="00570B02">
        <w:rPr>
          <w:rFonts w:eastAsia="Calibri"/>
        </w:rPr>
        <w:tab/>
        <w:t>The name and address of the owner of the site on which the medication takeback location is located;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720" w:firstLine="720"/>
        <w:rPr>
          <w:rFonts w:eastAsia="Calibri"/>
        </w:rPr>
      </w:pPr>
      <w:r w:rsidRPr="00570B02">
        <w:rPr>
          <w:rFonts w:eastAsia="Calibri"/>
        </w:rPr>
        <w:t>5)</w:t>
      </w:r>
      <w:r w:rsidRPr="00570B02">
        <w:rPr>
          <w:rFonts w:eastAsia="Calibri"/>
        </w:rPr>
        <w:tab/>
        <w:t>The geographic area served by the medication takeback location;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B35213" w:rsidP="00570B02">
      <w:pPr>
        <w:ind w:left="2160" w:hanging="720"/>
        <w:rPr>
          <w:rFonts w:eastAsia="Calibri"/>
        </w:rPr>
      </w:pPr>
      <w:r w:rsidRPr="00570B02">
        <w:rPr>
          <w:rFonts w:eastAsia="Calibri"/>
        </w:rPr>
        <w:t>6)</w:t>
      </w:r>
      <w:r w:rsidRPr="00570B02">
        <w:rPr>
          <w:rFonts w:eastAsia="Calibri"/>
        </w:rPr>
        <w:tab/>
        <w:t>The population of the geographic area served by the medication takeback location</w:t>
      </w:r>
      <w:r w:rsidR="0066255A">
        <w:rPr>
          <w:rFonts w:eastAsia="Calibri"/>
        </w:rPr>
        <w:t>, according to the most recent decennial census</w:t>
      </w:r>
      <w:bookmarkStart w:id="0" w:name="_GoBack"/>
      <w:bookmarkEnd w:id="0"/>
      <w:r w:rsidRPr="00570B02">
        <w:rPr>
          <w:rFonts w:eastAsia="Calibri"/>
        </w:rPr>
        <w:t>;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FA654D" w:rsidP="00570B02">
      <w:pPr>
        <w:ind w:left="2160" w:hanging="720"/>
        <w:rPr>
          <w:rFonts w:eastAsia="Calibri"/>
        </w:rPr>
      </w:pPr>
      <w:r>
        <w:rPr>
          <w:rFonts w:eastAsia="Calibri"/>
        </w:rPr>
        <w:t>7</w:t>
      </w:r>
      <w:r w:rsidR="00B35213" w:rsidRPr="00570B02">
        <w:rPr>
          <w:rFonts w:eastAsia="Calibri"/>
        </w:rPr>
        <w:t>)</w:t>
      </w:r>
      <w:r w:rsidR="00B35213" w:rsidRPr="00570B02">
        <w:rPr>
          <w:rFonts w:eastAsia="Calibri"/>
        </w:rPr>
        <w:tab/>
        <w:t>The dates and times that pharmaceutical products will be accepted at the medication takeback location;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FA654D" w:rsidP="00570B02">
      <w:pPr>
        <w:ind w:left="2160" w:hanging="720"/>
        <w:rPr>
          <w:rFonts w:eastAsia="Calibri"/>
        </w:rPr>
      </w:pPr>
      <w:r>
        <w:rPr>
          <w:rFonts w:eastAsia="Calibri"/>
        </w:rPr>
        <w:t>8</w:t>
      </w:r>
      <w:r w:rsidR="00B35213" w:rsidRPr="00570B02">
        <w:rPr>
          <w:rFonts w:eastAsia="Calibri"/>
        </w:rPr>
        <w:t>)</w:t>
      </w:r>
      <w:r w:rsidR="00B35213" w:rsidRPr="00570B02">
        <w:rPr>
          <w:rFonts w:eastAsia="Calibri"/>
        </w:rPr>
        <w:tab/>
        <w:t xml:space="preserve">The volume of pharmaceutical products accepted at the medication takeback location during the preceding calendar year, if applicable; and </w:t>
      </w:r>
    </w:p>
    <w:p w:rsidR="00B35213" w:rsidRPr="00570B02" w:rsidRDefault="00B35213" w:rsidP="00570B02">
      <w:pPr>
        <w:rPr>
          <w:rFonts w:eastAsia="Calibri"/>
        </w:rPr>
      </w:pPr>
    </w:p>
    <w:p w:rsidR="00B35213" w:rsidRPr="00570B02" w:rsidRDefault="00FA654D" w:rsidP="00FA654D">
      <w:pPr>
        <w:ind w:left="720" w:firstLine="720"/>
        <w:rPr>
          <w:rFonts w:eastAsia="Calibri"/>
        </w:rPr>
      </w:pPr>
      <w:r>
        <w:rPr>
          <w:rFonts w:eastAsia="Calibri"/>
        </w:rPr>
        <w:t>9</w:t>
      </w:r>
      <w:r w:rsidR="00B35213" w:rsidRPr="00570B02">
        <w:rPr>
          <w:rFonts w:eastAsia="Calibri"/>
        </w:rPr>
        <w:t>)</w:t>
      </w:r>
      <w:r w:rsidR="00B35213" w:rsidRPr="00570B02">
        <w:rPr>
          <w:rFonts w:eastAsia="Calibri"/>
        </w:rPr>
        <w:tab/>
        <w:t>The requested duration of Agency-sponsored disposal.</w:t>
      </w:r>
    </w:p>
    <w:sectPr w:rsidR="00B35213" w:rsidRPr="00570B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EA" w:rsidRDefault="00E767EA">
      <w:r>
        <w:separator/>
      </w:r>
    </w:p>
  </w:endnote>
  <w:endnote w:type="continuationSeparator" w:id="0">
    <w:p w:rsidR="00E767EA" w:rsidRDefault="00E7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EA" w:rsidRDefault="00E767EA">
      <w:r>
        <w:separator/>
      </w:r>
    </w:p>
  </w:footnote>
  <w:footnote w:type="continuationSeparator" w:id="0">
    <w:p w:rsidR="00E767EA" w:rsidRDefault="00E7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074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B0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55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3AA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21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D9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67EA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5C8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54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F34C-7125-48B1-8C43-B1C3756B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9</cp:revision>
  <dcterms:created xsi:type="dcterms:W3CDTF">2017-05-08T16:03:00Z</dcterms:created>
  <dcterms:modified xsi:type="dcterms:W3CDTF">2018-03-01T19:38:00Z</dcterms:modified>
</cp:coreProperties>
</file>