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53" w:rsidRDefault="00393353" w:rsidP="00BF6098">
      <w:bookmarkStart w:id="0" w:name="_GoBack"/>
      <w:bookmarkEnd w:id="0"/>
    </w:p>
    <w:p w:rsidR="00BF6098" w:rsidRPr="00393353" w:rsidRDefault="00BF6098" w:rsidP="00BF6098">
      <w:pPr>
        <w:rPr>
          <w:b/>
        </w:rPr>
      </w:pPr>
      <w:r w:rsidRPr="00393353">
        <w:rPr>
          <w:b/>
        </w:rPr>
        <w:t xml:space="preserve">Section 1100.406 </w:t>
      </w:r>
      <w:r w:rsidR="00393353" w:rsidRPr="00393353">
        <w:rPr>
          <w:b/>
        </w:rPr>
        <w:t xml:space="preserve"> </w:t>
      </w:r>
      <w:r w:rsidRPr="00393353">
        <w:rPr>
          <w:b/>
        </w:rPr>
        <w:t>Permit Appeals</w:t>
      </w:r>
    </w:p>
    <w:p w:rsidR="00BF6098" w:rsidRPr="00BF6098" w:rsidRDefault="00BF6098" w:rsidP="00BF6098"/>
    <w:p w:rsidR="00BF6098" w:rsidRPr="00BF6098" w:rsidRDefault="00BF6098" w:rsidP="00BF6098">
      <w:r w:rsidRPr="00BF6098">
        <w:rPr>
          <w:i/>
          <w:iCs/>
        </w:rPr>
        <w:t>If the Agency refuses to grant or grants with conditions a permit</w:t>
      </w:r>
      <w:r w:rsidR="000B3112">
        <w:rPr>
          <w:i/>
          <w:iCs/>
        </w:rPr>
        <w:t xml:space="preserve"> under Section 39 of the</w:t>
      </w:r>
      <w:r w:rsidR="005B3249">
        <w:rPr>
          <w:i/>
          <w:iCs/>
        </w:rPr>
        <w:t xml:space="preserve"> Act</w:t>
      </w:r>
      <w:r w:rsidR="00DD77E5">
        <w:rPr>
          <w:i/>
          <w:iCs/>
        </w:rPr>
        <w:t>,</w:t>
      </w:r>
      <w:r w:rsidRPr="00BF6098">
        <w:rPr>
          <w:i/>
          <w:iCs/>
        </w:rPr>
        <w:t xml:space="preserve"> the applicant may, within 35 days</w:t>
      </w:r>
      <w:r w:rsidR="005B3249">
        <w:rPr>
          <w:i/>
          <w:iCs/>
        </w:rPr>
        <w:t xml:space="preserve"> after the date on which the Agency served its decision on the applicant, petition for a hearing before the Board to contest the decision of the Agency</w:t>
      </w:r>
      <w:r w:rsidRPr="00BF6098">
        <w:t xml:space="preserve"> [415 ILCS 5/40(a)(1)].  The petition must be filed, and the proceeding conducted, pursuant to the procedures of Section 40 of the Act and Board rules</w:t>
      </w:r>
      <w:r w:rsidR="00FE71B1">
        <w:t xml:space="preserve"> at 35 Ill. Adm. Code 101 and 105</w:t>
      </w:r>
      <w:r w:rsidRPr="00BF6098">
        <w:t>.</w:t>
      </w:r>
    </w:p>
    <w:sectPr w:rsidR="00BF6098" w:rsidRPr="00BF609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1B" w:rsidRDefault="0070251B">
      <w:r>
        <w:separator/>
      </w:r>
    </w:p>
  </w:endnote>
  <w:endnote w:type="continuationSeparator" w:id="0">
    <w:p w:rsidR="0070251B" w:rsidRDefault="0070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1B" w:rsidRDefault="0070251B">
      <w:r>
        <w:separator/>
      </w:r>
    </w:p>
  </w:footnote>
  <w:footnote w:type="continuationSeparator" w:id="0">
    <w:p w:rsidR="0070251B" w:rsidRDefault="0070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3112"/>
    <w:rsid w:val="000D225F"/>
    <w:rsid w:val="00136B47"/>
    <w:rsid w:val="00150267"/>
    <w:rsid w:val="001C7D95"/>
    <w:rsid w:val="001E3074"/>
    <w:rsid w:val="00225354"/>
    <w:rsid w:val="002524EC"/>
    <w:rsid w:val="002A643F"/>
    <w:rsid w:val="002F389C"/>
    <w:rsid w:val="00337CEB"/>
    <w:rsid w:val="00367A2E"/>
    <w:rsid w:val="0039335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3249"/>
    <w:rsid w:val="005C483F"/>
    <w:rsid w:val="005F4571"/>
    <w:rsid w:val="006A2114"/>
    <w:rsid w:val="006D5961"/>
    <w:rsid w:val="0070251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BF6098"/>
    <w:rsid w:val="00C4537A"/>
    <w:rsid w:val="00CC13F9"/>
    <w:rsid w:val="00CD3723"/>
    <w:rsid w:val="00D55B37"/>
    <w:rsid w:val="00D62188"/>
    <w:rsid w:val="00D735B8"/>
    <w:rsid w:val="00D93C67"/>
    <w:rsid w:val="00DD77E5"/>
    <w:rsid w:val="00E7288E"/>
    <w:rsid w:val="00E95503"/>
    <w:rsid w:val="00EB424E"/>
    <w:rsid w:val="00F43DEE"/>
    <w:rsid w:val="00FB1E43"/>
    <w:rsid w:val="00FE4988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F6098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BF6098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