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04A" w:rsidRDefault="001320D2" w:rsidP="001D304A">
      <w:pPr>
        <w:widowControl w:val="0"/>
        <w:autoSpaceDE w:val="0"/>
        <w:autoSpaceDN w:val="0"/>
        <w:adjustRightInd w:val="0"/>
      </w:pPr>
      <w:r>
        <w:rPr>
          <w:b/>
          <w:bCs/>
        </w:rPr>
        <w:br w:type="page"/>
      </w:r>
      <w:r w:rsidR="001D304A">
        <w:rPr>
          <w:b/>
          <w:bCs/>
        </w:rPr>
        <w:lastRenderedPageBreak/>
        <w:t xml:space="preserve">Section </w:t>
      </w:r>
      <w:proofErr w:type="spellStart"/>
      <w:r w:rsidR="001D304A">
        <w:rPr>
          <w:b/>
          <w:bCs/>
        </w:rPr>
        <w:t>1422.APPENDIX</w:t>
      </w:r>
      <w:proofErr w:type="spellEnd"/>
      <w:r w:rsidR="001D304A">
        <w:rPr>
          <w:b/>
          <w:bCs/>
        </w:rPr>
        <w:t xml:space="preserve"> </w:t>
      </w:r>
      <w:proofErr w:type="spellStart"/>
      <w:r w:rsidR="001D304A">
        <w:rPr>
          <w:b/>
          <w:bCs/>
        </w:rPr>
        <w:t>A</w:t>
      </w:r>
      <w:proofErr w:type="spellEnd"/>
      <w:r w:rsidR="001D304A">
        <w:rPr>
          <w:b/>
          <w:bCs/>
        </w:rPr>
        <w:t xml:space="preserve"> </w:t>
      </w:r>
      <w:r>
        <w:rPr>
          <w:b/>
          <w:bCs/>
        </w:rPr>
        <w:t xml:space="preserve"> </w:t>
      </w:r>
      <w:r w:rsidR="008273AB">
        <w:rPr>
          <w:b/>
          <w:bCs/>
        </w:rPr>
        <w:t xml:space="preserve"> </w:t>
      </w:r>
      <w:bookmarkStart w:id="0" w:name="_GoBack"/>
      <w:bookmarkEnd w:id="0"/>
      <w:r w:rsidR="001D304A">
        <w:rPr>
          <w:b/>
          <w:bCs/>
        </w:rPr>
        <w:t>Initial Efficacy Test Procedures</w:t>
      </w:r>
      <w:r w:rsidR="001D304A">
        <w:t xml:space="preserve"> </w:t>
      </w:r>
    </w:p>
    <w:p w:rsidR="001D304A" w:rsidRDefault="001D304A" w:rsidP="001D304A">
      <w:pPr>
        <w:widowControl w:val="0"/>
        <w:autoSpaceDE w:val="0"/>
        <w:autoSpaceDN w:val="0"/>
        <w:adjustRightInd w:val="0"/>
      </w:pPr>
    </w:p>
    <w:p w:rsidR="00DB5A07" w:rsidRDefault="001D304A" w:rsidP="001D304A">
      <w:pPr>
        <w:widowControl w:val="0"/>
        <w:autoSpaceDE w:val="0"/>
        <w:autoSpaceDN w:val="0"/>
        <w:adjustRightInd w:val="0"/>
      </w:pPr>
      <w:r>
        <w:t xml:space="preserve">All </w:t>
      </w:r>
      <w:proofErr w:type="spellStart"/>
      <w:r>
        <w:t>PIMW</w:t>
      </w:r>
      <w:proofErr w:type="spellEnd"/>
      <w:r>
        <w:t xml:space="preserve"> treatment units must demonstrate that the infectious potential has been eliminated by using an Initial Efficacy Test in this Appendix. </w:t>
      </w:r>
    </w:p>
    <w:p w:rsidR="00DB5A07" w:rsidRDefault="00DB5A07" w:rsidP="001D304A">
      <w:pPr>
        <w:widowControl w:val="0"/>
        <w:autoSpaceDE w:val="0"/>
        <w:autoSpaceDN w:val="0"/>
        <w:adjustRightInd w:val="0"/>
      </w:pPr>
    </w:p>
    <w:p w:rsidR="00DB5A07" w:rsidRDefault="00C15651" w:rsidP="00C15651">
      <w:pPr>
        <w:widowControl w:val="0"/>
        <w:autoSpaceDE w:val="0"/>
        <w:autoSpaceDN w:val="0"/>
        <w:adjustRightInd w:val="0"/>
        <w:ind w:left="1440" w:hanging="720"/>
      </w:pPr>
      <w:r>
        <w:t>a)</w:t>
      </w:r>
      <w:r>
        <w:tab/>
      </w:r>
      <w:r w:rsidR="001D304A">
        <w:t xml:space="preserve">This Option 1 is for a treatment unit that compromises the integrity of the container of test microorganisms (e.g., grinding followed by chemical disinfection). </w:t>
      </w:r>
    </w:p>
    <w:p w:rsidR="00DB5A07" w:rsidRDefault="00DB5A07" w:rsidP="001D304A">
      <w:pPr>
        <w:widowControl w:val="0"/>
        <w:autoSpaceDE w:val="0"/>
        <w:autoSpaceDN w:val="0"/>
        <w:adjustRightInd w:val="0"/>
      </w:pPr>
    </w:p>
    <w:p w:rsidR="001D304A" w:rsidRDefault="00C15651" w:rsidP="00C15651">
      <w:pPr>
        <w:widowControl w:val="0"/>
        <w:autoSpaceDE w:val="0"/>
        <w:autoSpaceDN w:val="0"/>
        <w:adjustRightInd w:val="0"/>
        <w:ind w:left="2160" w:hanging="720"/>
      </w:pPr>
      <w:r>
        <w:t>1)</w:t>
      </w:r>
      <w:r>
        <w:tab/>
      </w:r>
      <w:r w:rsidR="001D304A">
        <w:t xml:space="preserve">The purpose of this Phase 1 is to determine the dilution of each test microorganism from the treatment unit for each challenge load (Types A through C) identified in </w:t>
      </w:r>
      <w:r w:rsidR="00293875">
        <w:t xml:space="preserve">Appendix A, </w:t>
      </w:r>
      <w:r w:rsidR="001D304A">
        <w:t xml:space="preserve">Table C. </w:t>
      </w:r>
    </w:p>
    <w:p w:rsidR="00944610" w:rsidRDefault="00944610" w:rsidP="001D304A">
      <w:pPr>
        <w:widowControl w:val="0"/>
        <w:autoSpaceDE w:val="0"/>
        <w:autoSpaceDN w:val="0"/>
        <w:adjustRightInd w:val="0"/>
      </w:pPr>
    </w:p>
    <w:p w:rsidR="001D304A" w:rsidRDefault="00C15651" w:rsidP="00C15651">
      <w:pPr>
        <w:widowControl w:val="0"/>
        <w:autoSpaceDE w:val="0"/>
        <w:autoSpaceDN w:val="0"/>
        <w:adjustRightInd w:val="0"/>
        <w:ind w:left="2880" w:hanging="720"/>
      </w:pPr>
      <w:r>
        <w:t>A</w:t>
      </w:r>
      <w:r w:rsidR="001D304A">
        <w:t>)</w:t>
      </w:r>
      <w:r w:rsidR="001D304A">
        <w:tab/>
        <w:t xml:space="preserve">Prepare and sterilize by autoclaving, two challenge loads of Type A as identified in </w:t>
      </w:r>
      <w:r w:rsidR="00293875">
        <w:t xml:space="preserve">Appendix A, </w:t>
      </w:r>
      <w:r w:rsidR="001D304A">
        <w:t xml:space="preserve">Table C.  Reserve one challenge load for Phase 2. </w:t>
      </w:r>
    </w:p>
    <w:p w:rsidR="00944610" w:rsidRDefault="00944610" w:rsidP="00F20EFA">
      <w:pPr>
        <w:widowControl w:val="0"/>
        <w:autoSpaceDE w:val="0"/>
        <w:autoSpaceDN w:val="0"/>
        <w:adjustRightInd w:val="0"/>
      </w:pPr>
    </w:p>
    <w:p w:rsidR="001D304A" w:rsidRDefault="0057621C" w:rsidP="00C15651">
      <w:pPr>
        <w:widowControl w:val="0"/>
        <w:autoSpaceDE w:val="0"/>
        <w:autoSpaceDN w:val="0"/>
        <w:adjustRightInd w:val="0"/>
        <w:ind w:left="2880" w:hanging="720"/>
      </w:pPr>
      <w:r>
        <w:t>B</w:t>
      </w:r>
      <w:r w:rsidR="001D304A">
        <w:t>)</w:t>
      </w:r>
      <w:r w:rsidR="001D304A">
        <w:tab/>
      </w:r>
      <w:r w:rsidR="00533ECA">
        <w:t>Process each</w:t>
      </w:r>
      <w:r w:rsidR="001D304A">
        <w:t xml:space="preserve"> test microorganism in separate runs through the treatment unit.  Prior to each run, the number of viable test microorganisms in each container must be determined </w:t>
      </w:r>
      <w:r w:rsidR="00533ECA">
        <w:t>using</w:t>
      </w:r>
      <w:r w:rsidR="001D304A">
        <w:t xml:space="preserve"> applicable manufacturer's recommendations and Standard Methods for the Examination of Water and Wastewater </w:t>
      </w:r>
      <w:r w:rsidR="00293875">
        <w:t>(</w:t>
      </w:r>
      <w:r w:rsidR="00533ECA">
        <w:t>see</w:t>
      </w:r>
      <w:r w:rsidR="001D304A">
        <w:t xml:space="preserve"> 35 Ill. Adm. Code 1420.103</w:t>
      </w:r>
      <w:r w:rsidR="00293875">
        <w:t>)</w:t>
      </w:r>
      <w:r w:rsidR="001D304A">
        <w:t xml:space="preserve">. </w:t>
      </w:r>
    </w:p>
    <w:p w:rsidR="00944610" w:rsidRDefault="00944610" w:rsidP="00F20EFA">
      <w:pPr>
        <w:widowControl w:val="0"/>
        <w:autoSpaceDE w:val="0"/>
        <w:autoSpaceDN w:val="0"/>
        <w:adjustRightInd w:val="0"/>
      </w:pPr>
    </w:p>
    <w:p w:rsidR="001D304A" w:rsidRDefault="0057621C" w:rsidP="00C15651">
      <w:pPr>
        <w:widowControl w:val="0"/>
        <w:autoSpaceDE w:val="0"/>
        <w:autoSpaceDN w:val="0"/>
        <w:adjustRightInd w:val="0"/>
        <w:ind w:left="2880" w:hanging="720"/>
      </w:pPr>
      <w:r>
        <w:t>C</w:t>
      </w:r>
      <w:r w:rsidR="001D304A">
        <w:t>)</w:t>
      </w:r>
      <w:r w:rsidR="001D304A">
        <w:tab/>
      </w:r>
      <w:r w:rsidR="00387199">
        <w:t>Process</w:t>
      </w:r>
      <w:r w:rsidR="001D304A">
        <w:t xml:space="preserve"> the </w:t>
      </w:r>
      <w:proofErr w:type="spellStart"/>
      <w:r w:rsidR="001D304A">
        <w:t>PIMW</w:t>
      </w:r>
      <w:proofErr w:type="spellEnd"/>
      <w:r w:rsidR="001D304A">
        <w:t xml:space="preserve"> within 30 minutes after introducing the container of test microorganisms into the treatment unit. </w:t>
      </w:r>
    </w:p>
    <w:p w:rsidR="00944610" w:rsidRDefault="00944610" w:rsidP="00F20EFA">
      <w:pPr>
        <w:widowControl w:val="0"/>
        <w:autoSpaceDE w:val="0"/>
        <w:autoSpaceDN w:val="0"/>
        <w:adjustRightInd w:val="0"/>
      </w:pPr>
    </w:p>
    <w:p w:rsidR="001D304A" w:rsidRDefault="0057621C" w:rsidP="00C15651">
      <w:pPr>
        <w:widowControl w:val="0"/>
        <w:autoSpaceDE w:val="0"/>
        <w:autoSpaceDN w:val="0"/>
        <w:adjustRightInd w:val="0"/>
        <w:ind w:left="2880" w:hanging="720"/>
      </w:pPr>
      <w:r>
        <w:t>D</w:t>
      </w:r>
      <w:r w:rsidR="001D304A">
        <w:t>)</w:t>
      </w:r>
      <w:r w:rsidR="001D304A">
        <w:tab/>
      </w:r>
      <w:r w:rsidR="00387199">
        <w:t>Process the</w:t>
      </w:r>
      <w:r w:rsidR="001D304A">
        <w:t xml:space="preserve"> container of test microorganisms and challenge loads together without the physical or chemical agents designed to kill the test microorganisms.  For example, in treatment units that use </w:t>
      </w:r>
      <w:r w:rsidR="00387199">
        <w:t xml:space="preserve">a </w:t>
      </w:r>
      <w:r w:rsidR="001D304A">
        <w:t xml:space="preserve">chemical </w:t>
      </w:r>
      <w:r w:rsidR="00387199">
        <w:t>disinfectant</w:t>
      </w:r>
      <w:r w:rsidR="001D304A">
        <w:t xml:space="preserve">, an equal volume of liquid (e.g., sterile saline solution (0.9%, volume/volume), phosphate buffer solution, tap water) must be substituted in place of the chemical </w:t>
      </w:r>
      <w:r w:rsidR="00387199">
        <w:t>disinfectant</w:t>
      </w:r>
      <w:r w:rsidR="001D304A">
        <w:t xml:space="preserve">. </w:t>
      </w:r>
    </w:p>
    <w:p w:rsidR="00944610" w:rsidRDefault="00944610" w:rsidP="00F20EFA">
      <w:pPr>
        <w:widowControl w:val="0"/>
        <w:autoSpaceDE w:val="0"/>
        <w:autoSpaceDN w:val="0"/>
        <w:adjustRightInd w:val="0"/>
      </w:pPr>
    </w:p>
    <w:p w:rsidR="001D304A" w:rsidRDefault="0057621C" w:rsidP="00C15651">
      <w:pPr>
        <w:widowControl w:val="0"/>
        <w:autoSpaceDE w:val="0"/>
        <w:autoSpaceDN w:val="0"/>
        <w:adjustRightInd w:val="0"/>
        <w:ind w:left="2880" w:hanging="720"/>
      </w:pPr>
      <w:r>
        <w:t>E</w:t>
      </w:r>
      <w:r w:rsidR="001D304A">
        <w:t>)</w:t>
      </w:r>
      <w:r w:rsidR="001D304A">
        <w:tab/>
      </w:r>
      <w:r w:rsidR="00C15245">
        <w:t>Take a</w:t>
      </w:r>
      <w:r w:rsidR="001D304A">
        <w:t xml:space="preserve"> minimum of five representative grab samples from the processed residue of each challenge load in </w:t>
      </w:r>
      <w:r w:rsidR="00C15245">
        <w:t>compliance</w:t>
      </w:r>
      <w:r w:rsidR="001D304A">
        <w:t xml:space="preserve"> with Test Methods for Evaluating Solid Waste, Physical/Chemical Methods (SW-846) </w:t>
      </w:r>
      <w:r w:rsidR="00293875">
        <w:t>(</w:t>
      </w:r>
      <w:r w:rsidR="00C15245">
        <w:t>see</w:t>
      </w:r>
      <w:r w:rsidR="001D304A">
        <w:t xml:space="preserve"> 35 Ill. Adm. Code 1420.103</w:t>
      </w:r>
      <w:r w:rsidR="00293875">
        <w:t>)</w:t>
      </w:r>
      <w:r w:rsidR="001D304A">
        <w:t xml:space="preserve">.  </w:t>
      </w:r>
      <w:r w:rsidR="00C15245">
        <w:t>Determine the</w:t>
      </w:r>
      <w:r w:rsidR="001D304A">
        <w:t xml:space="preserve"> number of viable test microorganisms in each grab sample </w:t>
      </w:r>
      <w:r w:rsidR="00C15245">
        <w:t>using</w:t>
      </w:r>
      <w:r w:rsidR="001D304A">
        <w:t xml:space="preserve"> applicable manufacturer's recommendations and Standard Methods for the Examination of Water and Wastewater </w:t>
      </w:r>
      <w:r w:rsidR="00293875">
        <w:t>(</w:t>
      </w:r>
      <w:r w:rsidR="00C15245">
        <w:t>see</w:t>
      </w:r>
      <w:r w:rsidR="001D304A">
        <w:t xml:space="preserve"> 35 Ill. Adm. Code 1420.103</w:t>
      </w:r>
      <w:r w:rsidR="00293875">
        <w:t>)</w:t>
      </w:r>
      <w:r w:rsidR="001D304A">
        <w:t xml:space="preserve">. </w:t>
      </w:r>
    </w:p>
    <w:p w:rsidR="00944610" w:rsidRDefault="00944610" w:rsidP="00F20EFA">
      <w:pPr>
        <w:widowControl w:val="0"/>
        <w:autoSpaceDE w:val="0"/>
        <w:autoSpaceDN w:val="0"/>
        <w:adjustRightInd w:val="0"/>
      </w:pPr>
    </w:p>
    <w:p w:rsidR="00F57439" w:rsidRDefault="0057621C" w:rsidP="00C15651">
      <w:pPr>
        <w:widowControl w:val="0"/>
        <w:autoSpaceDE w:val="0"/>
        <w:autoSpaceDN w:val="0"/>
        <w:adjustRightInd w:val="0"/>
        <w:ind w:left="1440" w:firstLine="720"/>
      </w:pPr>
      <w:r>
        <w:t>F</w:t>
      </w:r>
      <w:r w:rsidR="001D304A">
        <w:t>)</w:t>
      </w:r>
      <w:r w:rsidR="001D304A">
        <w:tab/>
        <w:t>Calculate the effect of dilution for the treatment unit as follows:</w:t>
      </w:r>
    </w:p>
    <w:p w:rsidR="0005322C" w:rsidRDefault="0005322C" w:rsidP="00F20EFA">
      <w:pPr>
        <w:widowControl w:val="0"/>
        <w:autoSpaceDE w:val="0"/>
        <w:autoSpaceDN w:val="0"/>
        <w:adjustRightInd w:val="0"/>
      </w:pPr>
    </w:p>
    <w:p w:rsidR="001D304A" w:rsidRDefault="001D304A" w:rsidP="00B10DF1">
      <w:pPr>
        <w:widowControl w:val="0"/>
        <w:autoSpaceDE w:val="0"/>
        <w:autoSpaceDN w:val="0"/>
        <w:adjustRightInd w:val="0"/>
        <w:ind w:left="2430" w:firstLine="1440"/>
      </w:pPr>
      <w:r>
        <w:t xml:space="preserve">SA = Log </w:t>
      </w:r>
      <w:proofErr w:type="spellStart"/>
      <w:r>
        <w:t>NoA</w:t>
      </w:r>
      <w:proofErr w:type="spellEnd"/>
      <w:r>
        <w:t xml:space="preserve"> - Log </w:t>
      </w:r>
      <w:proofErr w:type="spellStart"/>
      <w:r>
        <w:t>N1A</w:t>
      </w:r>
      <w:proofErr w:type="spellEnd"/>
      <w:r>
        <w:t xml:space="preserve">; where Log </w:t>
      </w:r>
      <w:proofErr w:type="spellStart"/>
      <w:r>
        <w:t>N1A</w:t>
      </w:r>
      <w:proofErr w:type="spellEnd"/>
      <w:r>
        <w:t xml:space="preserve"> </w:t>
      </w:r>
      <w:r w:rsidR="00A5668E" w:rsidRPr="007904BE">
        <w:t>≥</w:t>
      </w:r>
      <w:r w:rsidR="00F57439">
        <w:t xml:space="preserve"> </w:t>
      </w:r>
      <w:r>
        <w:t xml:space="preserve">6 </w:t>
      </w:r>
    </w:p>
    <w:p w:rsidR="0005322C" w:rsidRDefault="0005322C" w:rsidP="00F20EFA">
      <w:pPr>
        <w:widowControl w:val="0"/>
        <w:autoSpaceDE w:val="0"/>
        <w:autoSpaceDN w:val="0"/>
        <w:adjustRightInd w:val="0"/>
      </w:pPr>
    </w:p>
    <w:p w:rsidR="00F57439" w:rsidRDefault="00F57439" w:rsidP="00DA5161">
      <w:pPr>
        <w:widowControl w:val="0"/>
        <w:tabs>
          <w:tab w:val="left" w:pos="3870"/>
        </w:tabs>
        <w:autoSpaceDE w:val="0"/>
        <w:autoSpaceDN w:val="0"/>
        <w:adjustRightInd w:val="0"/>
        <w:ind w:left="3870" w:hanging="990"/>
      </w:pPr>
      <w:r>
        <w:t>where:</w:t>
      </w:r>
      <w:r w:rsidR="00DA5161">
        <w:tab/>
      </w:r>
      <w:r>
        <w:t xml:space="preserve">SA is the log of the number of viable </w:t>
      </w:r>
      <w:r w:rsidR="00DA5161">
        <w:t xml:space="preserve">test </w:t>
      </w:r>
      <w:r>
        <w:t>microorganisms (</w:t>
      </w:r>
      <w:proofErr w:type="spellStart"/>
      <w:r>
        <w:t>CFU</w:t>
      </w:r>
      <w:proofErr w:type="spellEnd"/>
      <w:r>
        <w:t xml:space="preserve">/gram of waste solids and </w:t>
      </w:r>
      <w:proofErr w:type="spellStart"/>
      <w:r>
        <w:t>PFU</w:t>
      </w:r>
      <w:proofErr w:type="spellEnd"/>
      <w:r>
        <w:t>/gram of waste solids) that were not recovered after processing challenge load Type A.</w:t>
      </w:r>
    </w:p>
    <w:p w:rsidR="00944610" w:rsidRDefault="00944610" w:rsidP="00DE687B">
      <w:pPr>
        <w:widowControl w:val="0"/>
        <w:autoSpaceDE w:val="0"/>
        <w:autoSpaceDN w:val="0"/>
        <w:adjustRightInd w:val="0"/>
      </w:pPr>
    </w:p>
    <w:p w:rsidR="00F57439" w:rsidRDefault="00F57439" w:rsidP="00DA5161">
      <w:pPr>
        <w:widowControl w:val="0"/>
        <w:autoSpaceDE w:val="0"/>
        <w:autoSpaceDN w:val="0"/>
        <w:adjustRightInd w:val="0"/>
        <w:ind w:left="3870"/>
      </w:pPr>
      <w:proofErr w:type="spellStart"/>
      <w:r>
        <w:t>NoA</w:t>
      </w:r>
      <w:proofErr w:type="spellEnd"/>
      <w:r>
        <w:t xml:space="preserve"> is the number of viable test microorganisms (</w:t>
      </w:r>
      <w:proofErr w:type="spellStart"/>
      <w:r>
        <w:t>CFU</w:t>
      </w:r>
      <w:proofErr w:type="spellEnd"/>
      <w:r>
        <w:t xml:space="preserve">/gram of waste solids and </w:t>
      </w:r>
      <w:proofErr w:type="spellStart"/>
      <w:r>
        <w:t>PFU</w:t>
      </w:r>
      <w:proofErr w:type="spellEnd"/>
      <w:r>
        <w:t>/gram of waste solids) introduced into the treatment unit for challenge load Type A.</w:t>
      </w:r>
    </w:p>
    <w:p w:rsidR="00944610" w:rsidRDefault="00944610" w:rsidP="00DE687B">
      <w:pPr>
        <w:widowControl w:val="0"/>
        <w:autoSpaceDE w:val="0"/>
        <w:autoSpaceDN w:val="0"/>
        <w:adjustRightInd w:val="0"/>
      </w:pPr>
    </w:p>
    <w:p w:rsidR="00F57439" w:rsidRDefault="00F57439" w:rsidP="00DA5161">
      <w:pPr>
        <w:widowControl w:val="0"/>
        <w:autoSpaceDE w:val="0"/>
        <w:autoSpaceDN w:val="0"/>
        <w:adjustRightInd w:val="0"/>
        <w:ind w:left="3870"/>
      </w:pPr>
      <w:proofErr w:type="spellStart"/>
      <w:r>
        <w:t>N1A</w:t>
      </w:r>
      <w:proofErr w:type="spellEnd"/>
      <w:r>
        <w:t xml:space="preserve"> is the number of viable test microorganisms (</w:t>
      </w:r>
      <w:proofErr w:type="spellStart"/>
      <w:r>
        <w:t>CFU</w:t>
      </w:r>
      <w:proofErr w:type="spellEnd"/>
      <w:r>
        <w:t xml:space="preserve">/gram of waste solids and </w:t>
      </w:r>
      <w:proofErr w:type="spellStart"/>
      <w:r>
        <w:t>PFU</w:t>
      </w:r>
      <w:proofErr w:type="spellEnd"/>
      <w:r>
        <w:t>/gram of waste solids) remaining in the processed residue for challenge load Type A.</w:t>
      </w:r>
    </w:p>
    <w:p w:rsidR="0005322C" w:rsidRDefault="0005322C" w:rsidP="0005322C">
      <w:pPr>
        <w:widowControl w:val="0"/>
        <w:autoSpaceDE w:val="0"/>
        <w:autoSpaceDN w:val="0"/>
        <w:adjustRightInd w:val="0"/>
      </w:pPr>
    </w:p>
    <w:p w:rsidR="001D304A" w:rsidRDefault="001D304A" w:rsidP="0057621C">
      <w:pPr>
        <w:widowControl w:val="0"/>
        <w:autoSpaceDE w:val="0"/>
        <w:autoSpaceDN w:val="0"/>
        <w:adjustRightInd w:val="0"/>
        <w:ind w:left="2880"/>
      </w:pPr>
      <w:r>
        <w:t xml:space="preserve">If Log </w:t>
      </w:r>
      <w:proofErr w:type="spellStart"/>
      <w:r>
        <w:t>N1A</w:t>
      </w:r>
      <w:proofErr w:type="spellEnd"/>
      <w:r>
        <w:t xml:space="preserve"> is less than 6, then the number of viable test microorganisms introduced into the treatment unit must be increased and steps (</w:t>
      </w:r>
      <w:r w:rsidR="00C62FF8">
        <w:t>A</w:t>
      </w:r>
      <w:r>
        <w:t>) through (</w:t>
      </w:r>
      <w:r w:rsidR="00C62FF8">
        <w:t>F</w:t>
      </w:r>
      <w:r>
        <w:t xml:space="preserve">) in Phase 1 must be repeated until Log </w:t>
      </w:r>
      <w:proofErr w:type="spellStart"/>
      <w:r>
        <w:t>N1A</w:t>
      </w:r>
      <w:proofErr w:type="spellEnd"/>
      <w:r>
        <w:t xml:space="preserve"> is </w:t>
      </w:r>
      <w:r w:rsidR="009976E9" w:rsidRPr="007904BE">
        <w:t>≥</w:t>
      </w:r>
      <w:r w:rsidR="00F57439">
        <w:t xml:space="preserve"> </w:t>
      </w:r>
      <w:r>
        <w:t xml:space="preserve">6.  </w:t>
      </w:r>
      <w:proofErr w:type="spellStart"/>
      <w:r>
        <w:t>NoA</w:t>
      </w:r>
      <w:proofErr w:type="spellEnd"/>
      <w:r>
        <w:t xml:space="preserve"> is the inoculum size for challenge load Type A in Phase 2 below. </w:t>
      </w:r>
    </w:p>
    <w:p w:rsidR="00944610" w:rsidRDefault="00944610" w:rsidP="00F20EFA">
      <w:pPr>
        <w:widowControl w:val="0"/>
        <w:autoSpaceDE w:val="0"/>
        <w:autoSpaceDN w:val="0"/>
        <w:adjustRightInd w:val="0"/>
      </w:pPr>
    </w:p>
    <w:p w:rsidR="001D304A" w:rsidRDefault="0057621C" w:rsidP="00C15651">
      <w:pPr>
        <w:widowControl w:val="0"/>
        <w:autoSpaceDE w:val="0"/>
        <w:autoSpaceDN w:val="0"/>
        <w:adjustRightInd w:val="0"/>
        <w:ind w:left="2880" w:hanging="720"/>
      </w:pPr>
      <w:r>
        <w:t>G</w:t>
      </w:r>
      <w:r w:rsidR="001D304A">
        <w:t>)</w:t>
      </w:r>
      <w:r w:rsidR="001D304A">
        <w:tab/>
        <w:t>Repeat steps (</w:t>
      </w:r>
      <w:r w:rsidR="00C62FF8">
        <w:t>A</w:t>
      </w:r>
      <w:r w:rsidR="001D304A">
        <w:t>) through (</w:t>
      </w:r>
      <w:r w:rsidR="00C62FF8">
        <w:t>F</w:t>
      </w:r>
      <w:r w:rsidR="001D304A">
        <w:t xml:space="preserve">) in Phase 1 for challenge loads of </w:t>
      </w:r>
      <w:proofErr w:type="spellStart"/>
      <w:r w:rsidR="001D304A">
        <w:t>PIMW</w:t>
      </w:r>
      <w:proofErr w:type="spellEnd"/>
      <w:r w:rsidR="001D304A">
        <w:t xml:space="preserve"> for Types B and C identified in </w:t>
      </w:r>
      <w:r w:rsidR="009976E9">
        <w:t xml:space="preserve">Appendix A, </w:t>
      </w:r>
      <w:r w:rsidR="001D304A">
        <w:t xml:space="preserve">Table C to determine the effect of dilution (SB and SC, respectively). </w:t>
      </w:r>
    </w:p>
    <w:p w:rsidR="00944610" w:rsidRDefault="00944610" w:rsidP="001D304A">
      <w:pPr>
        <w:widowControl w:val="0"/>
        <w:autoSpaceDE w:val="0"/>
        <w:autoSpaceDN w:val="0"/>
        <w:adjustRightInd w:val="0"/>
      </w:pPr>
    </w:p>
    <w:p w:rsidR="001D304A" w:rsidRDefault="0057621C" w:rsidP="0057621C">
      <w:pPr>
        <w:widowControl w:val="0"/>
        <w:autoSpaceDE w:val="0"/>
        <w:autoSpaceDN w:val="0"/>
        <w:adjustRightInd w:val="0"/>
        <w:ind w:left="2160" w:hanging="720"/>
      </w:pPr>
      <w:r>
        <w:t>2)</w:t>
      </w:r>
      <w:r>
        <w:tab/>
      </w:r>
      <w:r w:rsidR="001D304A">
        <w:t xml:space="preserve">The purpose of this Phase 2 is to determine the log kill of each test microorganism in each challenge load (Types A through C) identified in </w:t>
      </w:r>
      <w:r w:rsidR="009976E9">
        <w:t xml:space="preserve">Appendix A, </w:t>
      </w:r>
      <w:r w:rsidR="001D304A">
        <w:t xml:space="preserve">Table C. </w:t>
      </w:r>
    </w:p>
    <w:p w:rsidR="00944610" w:rsidRDefault="00944610" w:rsidP="001D304A">
      <w:pPr>
        <w:widowControl w:val="0"/>
        <w:autoSpaceDE w:val="0"/>
        <w:autoSpaceDN w:val="0"/>
        <w:adjustRightInd w:val="0"/>
      </w:pPr>
    </w:p>
    <w:p w:rsidR="001D304A" w:rsidRDefault="00DA5161" w:rsidP="00DA5161">
      <w:pPr>
        <w:widowControl w:val="0"/>
        <w:autoSpaceDE w:val="0"/>
        <w:autoSpaceDN w:val="0"/>
        <w:adjustRightInd w:val="0"/>
        <w:ind w:left="2880" w:hanging="720"/>
      </w:pPr>
      <w:r>
        <w:t>A</w:t>
      </w:r>
      <w:r w:rsidR="001D304A">
        <w:t>)</w:t>
      </w:r>
      <w:r w:rsidR="001D304A">
        <w:tab/>
        <w:t>Using the inoculum size (</w:t>
      </w:r>
      <w:proofErr w:type="spellStart"/>
      <w:r w:rsidR="001D304A">
        <w:t>NoA</w:t>
      </w:r>
      <w:proofErr w:type="spellEnd"/>
      <w:r w:rsidR="001D304A">
        <w:t xml:space="preserve">) determined in Phase 1 above, repeat Phase 1 steps </w:t>
      </w:r>
      <w:r>
        <w:t>(A)</w:t>
      </w:r>
      <w:r w:rsidR="001D304A">
        <w:t xml:space="preserve"> through </w:t>
      </w:r>
      <w:r>
        <w:t>(E)</w:t>
      </w:r>
      <w:r w:rsidR="001D304A">
        <w:t xml:space="preserve"> under the same operating parameters, except that the physical and chemical agents designed to kill the test microorganisms must be used. </w:t>
      </w:r>
    </w:p>
    <w:p w:rsidR="00944610" w:rsidRDefault="00944610" w:rsidP="00F20EFA">
      <w:pPr>
        <w:widowControl w:val="0"/>
        <w:autoSpaceDE w:val="0"/>
        <w:autoSpaceDN w:val="0"/>
        <w:adjustRightInd w:val="0"/>
      </w:pPr>
    </w:p>
    <w:p w:rsidR="001D304A" w:rsidRDefault="00DA5161" w:rsidP="00DA5161">
      <w:pPr>
        <w:widowControl w:val="0"/>
        <w:autoSpaceDE w:val="0"/>
        <w:autoSpaceDN w:val="0"/>
        <w:adjustRightInd w:val="0"/>
        <w:ind w:left="2880" w:hanging="720"/>
      </w:pPr>
      <w:r>
        <w:t>B</w:t>
      </w:r>
      <w:r w:rsidR="001D304A">
        <w:t>)</w:t>
      </w:r>
      <w:r w:rsidR="001D304A">
        <w:tab/>
        <w:t>Calculate the effectiveness of the treatment unit by subtracting the log of viable cells after treatment from the log of viable cells introduced into the treatment unit as the inoculum, as follows:</w:t>
      </w:r>
    </w:p>
    <w:p w:rsidR="0005322C" w:rsidRDefault="0005322C" w:rsidP="00F20EFA">
      <w:pPr>
        <w:widowControl w:val="0"/>
        <w:autoSpaceDE w:val="0"/>
        <w:autoSpaceDN w:val="0"/>
        <w:adjustRightInd w:val="0"/>
      </w:pPr>
    </w:p>
    <w:p w:rsidR="001D304A" w:rsidRDefault="001D304A" w:rsidP="00B10DF1">
      <w:pPr>
        <w:widowControl w:val="0"/>
        <w:autoSpaceDE w:val="0"/>
        <w:autoSpaceDN w:val="0"/>
        <w:adjustRightInd w:val="0"/>
        <w:ind w:left="3330" w:firstLine="720"/>
      </w:pPr>
      <w:r>
        <w:t xml:space="preserve">LA = Log </w:t>
      </w:r>
      <w:proofErr w:type="spellStart"/>
      <w:r>
        <w:t>NoA</w:t>
      </w:r>
      <w:proofErr w:type="spellEnd"/>
      <w:r>
        <w:t xml:space="preserve"> - SA - Log </w:t>
      </w:r>
      <w:proofErr w:type="spellStart"/>
      <w:r>
        <w:t>N2A</w:t>
      </w:r>
      <w:proofErr w:type="spellEnd"/>
      <w:r>
        <w:t xml:space="preserve"> </w:t>
      </w:r>
      <w:r w:rsidR="007904BE" w:rsidRPr="007904BE">
        <w:t>≥</w:t>
      </w:r>
      <w:r w:rsidR="00F57439">
        <w:t xml:space="preserve"> </w:t>
      </w:r>
      <w:r>
        <w:t xml:space="preserve">6 </w:t>
      </w:r>
    </w:p>
    <w:p w:rsidR="00813FCB" w:rsidRDefault="00813FCB" w:rsidP="00F20EFA">
      <w:pPr>
        <w:widowControl w:val="0"/>
        <w:autoSpaceDE w:val="0"/>
        <w:autoSpaceDN w:val="0"/>
        <w:adjustRightInd w:val="0"/>
      </w:pPr>
    </w:p>
    <w:p w:rsidR="00F57439" w:rsidRDefault="001D304A" w:rsidP="00B10DF1">
      <w:pPr>
        <w:widowControl w:val="0"/>
        <w:tabs>
          <w:tab w:val="left" w:pos="2880"/>
          <w:tab w:val="left" w:pos="4050"/>
        </w:tabs>
        <w:autoSpaceDE w:val="0"/>
        <w:autoSpaceDN w:val="0"/>
        <w:adjustRightInd w:val="0"/>
        <w:ind w:left="4050" w:hanging="1170"/>
      </w:pPr>
      <w:r>
        <w:t>where:</w:t>
      </w:r>
      <w:r w:rsidR="00B10DF1">
        <w:tab/>
      </w:r>
      <w:r w:rsidR="00F57439">
        <w:t>LA is the log kill of the test microorganisms (</w:t>
      </w:r>
      <w:proofErr w:type="spellStart"/>
      <w:r w:rsidR="00F57439">
        <w:t>CFU</w:t>
      </w:r>
      <w:proofErr w:type="spellEnd"/>
      <w:r w:rsidR="00F57439">
        <w:t xml:space="preserve">/gram of waste solids and </w:t>
      </w:r>
      <w:proofErr w:type="spellStart"/>
      <w:r w:rsidR="00F57439">
        <w:t>PFU</w:t>
      </w:r>
      <w:proofErr w:type="spellEnd"/>
      <w:r w:rsidR="00F57439">
        <w:t>/gram of waste solids) after treatment in the challenge load Type A.</w:t>
      </w:r>
    </w:p>
    <w:p w:rsidR="00813FCB" w:rsidRDefault="00813FCB" w:rsidP="00DE687B">
      <w:pPr>
        <w:widowControl w:val="0"/>
        <w:autoSpaceDE w:val="0"/>
        <w:autoSpaceDN w:val="0"/>
        <w:adjustRightInd w:val="0"/>
      </w:pPr>
    </w:p>
    <w:p w:rsidR="00F57439" w:rsidRDefault="00F57439" w:rsidP="00B10DF1">
      <w:pPr>
        <w:widowControl w:val="0"/>
        <w:autoSpaceDE w:val="0"/>
        <w:autoSpaceDN w:val="0"/>
        <w:adjustRightInd w:val="0"/>
        <w:ind w:left="4050"/>
      </w:pPr>
      <w:proofErr w:type="spellStart"/>
      <w:r>
        <w:t>NoA</w:t>
      </w:r>
      <w:proofErr w:type="spellEnd"/>
      <w:r>
        <w:t xml:space="preserve"> is the number of viable test microorganisms </w:t>
      </w:r>
      <w:r>
        <w:lastRenderedPageBreak/>
        <w:t>(</w:t>
      </w:r>
      <w:proofErr w:type="spellStart"/>
      <w:r>
        <w:t>CFU</w:t>
      </w:r>
      <w:proofErr w:type="spellEnd"/>
      <w:r>
        <w:t xml:space="preserve">/gram of waste solids and </w:t>
      </w:r>
      <w:proofErr w:type="spellStart"/>
      <w:r>
        <w:t>PFU</w:t>
      </w:r>
      <w:proofErr w:type="spellEnd"/>
      <w:r>
        <w:t>/gram of waste solids) introduced into the treatment unit as the inoculum for challenge load Type A as determined in Phase 1 above.</w:t>
      </w:r>
    </w:p>
    <w:p w:rsidR="00813FCB" w:rsidRDefault="00813FCB" w:rsidP="00DE687B">
      <w:pPr>
        <w:widowControl w:val="0"/>
        <w:autoSpaceDE w:val="0"/>
        <w:autoSpaceDN w:val="0"/>
        <w:adjustRightInd w:val="0"/>
      </w:pPr>
    </w:p>
    <w:p w:rsidR="00F57439" w:rsidRDefault="004F7BC5" w:rsidP="00B10DF1">
      <w:pPr>
        <w:widowControl w:val="0"/>
        <w:autoSpaceDE w:val="0"/>
        <w:autoSpaceDN w:val="0"/>
        <w:adjustRightInd w:val="0"/>
        <w:ind w:left="4050"/>
      </w:pPr>
      <w:r>
        <w:t>SA is the log of the number of viable test microorganisms (</w:t>
      </w:r>
      <w:proofErr w:type="spellStart"/>
      <w:r>
        <w:t>CFU</w:t>
      </w:r>
      <w:proofErr w:type="spellEnd"/>
      <w:r>
        <w:t xml:space="preserve">/gram of waste solids and </w:t>
      </w:r>
      <w:proofErr w:type="spellStart"/>
      <w:r>
        <w:t>PFU</w:t>
      </w:r>
      <w:proofErr w:type="spellEnd"/>
      <w:r>
        <w:t>/gram of waste solids) that were not recovered after processing the challenge load Type A in Phase 1 above.</w:t>
      </w:r>
    </w:p>
    <w:p w:rsidR="00813FCB" w:rsidRDefault="00813FCB" w:rsidP="00DE687B">
      <w:pPr>
        <w:widowControl w:val="0"/>
        <w:autoSpaceDE w:val="0"/>
        <w:autoSpaceDN w:val="0"/>
        <w:adjustRightInd w:val="0"/>
      </w:pPr>
    </w:p>
    <w:p w:rsidR="004F7BC5" w:rsidRDefault="004F7BC5" w:rsidP="00B10DF1">
      <w:pPr>
        <w:widowControl w:val="0"/>
        <w:autoSpaceDE w:val="0"/>
        <w:autoSpaceDN w:val="0"/>
        <w:adjustRightInd w:val="0"/>
        <w:ind w:left="4050"/>
      </w:pPr>
      <w:proofErr w:type="spellStart"/>
      <w:r>
        <w:t>N2A</w:t>
      </w:r>
      <w:proofErr w:type="spellEnd"/>
      <w:r>
        <w:t xml:space="preserve"> is the number of viable test microorganisms (</w:t>
      </w:r>
      <w:proofErr w:type="spellStart"/>
      <w:r>
        <w:t>CFU</w:t>
      </w:r>
      <w:proofErr w:type="spellEnd"/>
      <w:r>
        <w:t xml:space="preserve">/gram of waste solids and </w:t>
      </w:r>
      <w:proofErr w:type="spellStart"/>
      <w:r>
        <w:t>PFU</w:t>
      </w:r>
      <w:proofErr w:type="spellEnd"/>
      <w:r>
        <w:t>/gram of waste solids) remaining in the treated residue for challenge load Type A.</w:t>
      </w:r>
    </w:p>
    <w:p w:rsidR="00813FCB" w:rsidRDefault="00813FCB" w:rsidP="00813FCB">
      <w:pPr>
        <w:widowControl w:val="0"/>
        <w:autoSpaceDE w:val="0"/>
        <w:autoSpaceDN w:val="0"/>
        <w:adjustRightInd w:val="0"/>
      </w:pPr>
    </w:p>
    <w:p w:rsidR="001D304A" w:rsidRDefault="00B10DF1" w:rsidP="00B10DF1">
      <w:pPr>
        <w:widowControl w:val="0"/>
        <w:autoSpaceDE w:val="0"/>
        <w:autoSpaceDN w:val="0"/>
        <w:adjustRightInd w:val="0"/>
        <w:ind w:left="2880" w:hanging="720"/>
      </w:pPr>
      <w:r>
        <w:t>C</w:t>
      </w:r>
      <w:r w:rsidR="001D304A">
        <w:t>)</w:t>
      </w:r>
      <w:r w:rsidR="001D304A">
        <w:tab/>
        <w:t xml:space="preserve">Repeat </w:t>
      </w:r>
      <w:r>
        <w:t xml:space="preserve">the </w:t>
      </w:r>
      <w:r w:rsidR="001D304A">
        <w:t xml:space="preserve">steps </w:t>
      </w:r>
      <w:r>
        <w:t>in subsections (a)(2)(A) and (B)</w:t>
      </w:r>
      <w:r w:rsidR="001D304A">
        <w:t xml:space="preserve"> in Phase 2 for challenge loads Types B and C identified in </w:t>
      </w:r>
      <w:r w:rsidR="00711193">
        <w:t xml:space="preserve">Appendix A, </w:t>
      </w:r>
      <w:r w:rsidR="001D304A">
        <w:t>Table C to determine the effectiveness of the treatment unit (</w:t>
      </w:r>
      <w:proofErr w:type="spellStart"/>
      <w:r w:rsidR="001D304A">
        <w:t>LB</w:t>
      </w:r>
      <w:proofErr w:type="spellEnd"/>
      <w:r w:rsidR="001D304A">
        <w:t xml:space="preserve"> and LC, respectively). </w:t>
      </w:r>
    </w:p>
    <w:p w:rsidR="00944610" w:rsidRDefault="00944610" w:rsidP="001D304A">
      <w:pPr>
        <w:widowControl w:val="0"/>
        <w:autoSpaceDE w:val="0"/>
        <w:autoSpaceDN w:val="0"/>
        <w:adjustRightInd w:val="0"/>
      </w:pPr>
    </w:p>
    <w:p w:rsidR="001D304A" w:rsidRDefault="00261214" w:rsidP="00261214">
      <w:pPr>
        <w:widowControl w:val="0"/>
        <w:autoSpaceDE w:val="0"/>
        <w:autoSpaceDN w:val="0"/>
        <w:adjustRightInd w:val="0"/>
        <w:ind w:left="1440" w:hanging="720"/>
      </w:pPr>
      <w:r>
        <w:t>b)</w:t>
      </w:r>
      <w:r>
        <w:tab/>
      </w:r>
      <w:r w:rsidR="001D304A">
        <w:t xml:space="preserve">This Option 2 is for a treatment unit that maintains the integrity of the container of test microorganisms (e.g., autoclaves). </w:t>
      </w:r>
    </w:p>
    <w:p w:rsidR="00944610" w:rsidRDefault="00944610" w:rsidP="001D304A">
      <w:pPr>
        <w:widowControl w:val="0"/>
        <w:autoSpaceDE w:val="0"/>
        <w:autoSpaceDN w:val="0"/>
        <w:adjustRightInd w:val="0"/>
      </w:pPr>
    </w:p>
    <w:p w:rsidR="001D304A" w:rsidRDefault="00452869" w:rsidP="00261214">
      <w:pPr>
        <w:widowControl w:val="0"/>
        <w:autoSpaceDE w:val="0"/>
        <w:autoSpaceDN w:val="0"/>
        <w:adjustRightInd w:val="0"/>
        <w:ind w:left="2160" w:hanging="720"/>
      </w:pPr>
      <w:r>
        <w:t>1</w:t>
      </w:r>
      <w:r w:rsidR="001D304A">
        <w:t>)</w:t>
      </w:r>
      <w:r w:rsidR="001D304A">
        <w:tab/>
      </w:r>
      <w:r w:rsidR="006379E2">
        <w:t>Place one</w:t>
      </w:r>
      <w:r w:rsidR="001D304A">
        <w:t xml:space="preserve"> microbiological indicator assay containing one of the test microorganisms at numbers greater than 1,000,000 in a sealed container that remains intact during treatment.  The inside diameter of the container must be no larger than required to contain the assay </w:t>
      </w:r>
      <w:r w:rsidR="00711193">
        <w:t>vials</w:t>
      </w:r>
      <w:r w:rsidR="001D304A">
        <w:t xml:space="preserve">.  The </w:t>
      </w:r>
      <w:r w:rsidR="00711193">
        <w:t>vials</w:t>
      </w:r>
      <w:r w:rsidR="001D304A">
        <w:t xml:space="preserve"> must only contain the test microorganisms. </w:t>
      </w:r>
    </w:p>
    <w:p w:rsidR="00944610" w:rsidRDefault="00944610" w:rsidP="00F20EFA">
      <w:pPr>
        <w:widowControl w:val="0"/>
        <w:autoSpaceDE w:val="0"/>
        <w:autoSpaceDN w:val="0"/>
        <w:adjustRightInd w:val="0"/>
      </w:pPr>
    </w:p>
    <w:p w:rsidR="001D304A" w:rsidRDefault="00452869" w:rsidP="00261214">
      <w:pPr>
        <w:widowControl w:val="0"/>
        <w:autoSpaceDE w:val="0"/>
        <w:autoSpaceDN w:val="0"/>
        <w:adjustRightInd w:val="0"/>
        <w:ind w:left="2160" w:hanging="720"/>
      </w:pPr>
      <w:r>
        <w:t>2</w:t>
      </w:r>
      <w:r w:rsidR="001D304A">
        <w:t>)</w:t>
      </w:r>
      <w:r w:rsidR="001D304A">
        <w:tab/>
      </w:r>
      <w:r w:rsidR="0091271E">
        <w:t>Place the</w:t>
      </w:r>
      <w:r w:rsidR="001D304A">
        <w:t xml:space="preserve"> container of test microorganisms within a Type A challenge load as identified in </w:t>
      </w:r>
      <w:r w:rsidR="00C756D8">
        <w:t xml:space="preserve">Appendix A, </w:t>
      </w:r>
      <w:r w:rsidR="001D304A">
        <w:t xml:space="preserve">Table C. </w:t>
      </w:r>
    </w:p>
    <w:p w:rsidR="00944610" w:rsidRDefault="00944610" w:rsidP="00F20EFA">
      <w:pPr>
        <w:widowControl w:val="0"/>
        <w:autoSpaceDE w:val="0"/>
        <w:autoSpaceDN w:val="0"/>
        <w:adjustRightInd w:val="0"/>
      </w:pPr>
    </w:p>
    <w:p w:rsidR="00813FCB" w:rsidRDefault="00452869" w:rsidP="00261214">
      <w:pPr>
        <w:widowControl w:val="0"/>
        <w:autoSpaceDE w:val="0"/>
        <w:autoSpaceDN w:val="0"/>
        <w:adjustRightInd w:val="0"/>
        <w:ind w:left="2160" w:hanging="720"/>
      </w:pPr>
      <w:r>
        <w:t>3</w:t>
      </w:r>
      <w:r w:rsidR="001D304A">
        <w:t>)</w:t>
      </w:r>
      <w:r w:rsidR="00261214">
        <w:tab/>
      </w:r>
      <w:r w:rsidR="001D304A">
        <w:t xml:space="preserve">Calculate the effectiveness of the treatment unit by subtracting the log of viable cells after treatment from the log of viable cells introduced into the treatment unit as the inoculum, as follows: </w:t>
      </w:r>
    </w:p>
    <w:p w:rsidR="00813FCB" w:rsidRDefault="00813FCB" w:rsidP="00F20EFA">
      <w:pPr>
        <w:widowControl w:val="0"/>
        <w:autoSpaceDE w:val="0"/>
        <w:autoSpaceDN w:val="0"/>
        <w:adjustRightInd w:val="0"/>
      </w:pPr>
    </w:p>
    <w:p w:rsidR="001D304A" w:rsidRDefault="001D304A" w:rsidP="00A00056">
      <w:pPr>
        <w:widowControl w:val="0"/>
        <w:autoSpaceDE w:val="0"/>
        <w:autoSpaceDN w:val="0"/>
        <w:adjustRightInd w:val="0"/>
        <w:ind w:left="2700" w:firstLine="720"/>
      </w:pPr>
      <w:r>
        <w:t xml:space="preserve">LA = Log No -  Log </w:t>
      </w:r>
      <w:proofErr w:type="spellStart"/>
      <w:r>
        <w:t>N2A</w:t>
      </w:r>
      <w:proofErr w:type="spellEnd"/>
      <w:r>
        <w:t xml:space="preserve"> </w:t>
      </w:r>
      <w:r w:rsidR="00AA5E9D" w:rsidRPr="007904BE">
        <w:t>≥</w:t>
      </w:r>
      <w:r w:rsidR="004F7BC5">
        <w:t xml:space="preserve"> </w:t>
      </w:r>
      <w:r>
        <w:t xml:space="preserve">6 </w:t>
      </w:r>
    </w:p>
    <w:p w:rsidR="00813FCB" w:rsidRDefault="00813FCB" w:rsidP="00A11353">
      <w:pPr>
        <w:widowControl w:val="0"/>
        <w:autoSpaceDE w:val="0"/>
        <w:autoSpaceDN w:val="0"/>
        <w:adjustRightInd w:val="0"/>
      </w:pPr>
    </w:p>
    <w:p w:rsidR="004F7BC5" w:rsidRDefault="001D304A" w:rsidP="00261214">
      <w:pPr>
        <w:widowControl w:val="0"/>
        <w:autoSpaceDE w:val="0"/>
        <w:autoSpaceDN w:val="0"/>
        <w:adjustRightInd w:val="0"/>
        <w:ind w:left="3420" w:hanging="1260"/>
      </w:pPr>
      <w:r>
        <w:t>where:</w:t>
      </w:r>
      <w:r w:rsidR="00261214">
        <w:tab/>
      </w:r>
      <w:r w:rsidR="004F7BC5">
        <w:t>LA is the log kill of the test mic</w:t>
      </w:r>
      <w:r w:rsidR="00261214">
        <w:t>roorganisms (</w:t>
      </w:r>
      <w:proofErr w:type="spellStart"/>
      <w:r w:rsidR="00261214">
        <w:t>CFU</w:t>
      </w:r>
      <w:proofErr w:type="spellEnd"/>
      <w:r w:rsidR="00261214">
        <w:t xml:space="preserve"> and </w:t>
      </w:r>
      <w:proofErr w:type="spellStart"/>
      <w:r w:rsidR="00261214">
        <w:t>PFU</w:t>
      </w:r>
      <w:proofErr w:type="spellEnd"/>
      <w:r w:rsidR="00261214">
        <w:t xml:space="preserve">) after </w:t>
      </w:r>
      <w:r w:rsidR="004F7BC5">
        <w:t>treatment in challenge load Type A.</w:t>
      </w:r>
    </w:p>
    <w:p w:rsidR="00944610" w:rsidRDefault="00944610" w:rsidP="00A11353">
      <w:pPr>
        <w:widowControl w:val="0"/>
        <w:autoSpaceDE w:val="0"/>
        <w:autoSpaceDN w:val="0"/>
        <w:adjustRightInd w:val="0"/>
      </w:pPr>
    </w:p>
    <w:p w:rsidR="004F7BC5" w:rsidRDefault="004F7BC5" w:rsidP="00261214">
      <w:pPr>
        <w:widowControl w:val="0"/>
        <w:autoSpaceDE w:val="0"/>
        <w:autoSpaceDN w:val="0"/>
        <w:adjustRightInd w:val="0"/>
        <w:ind w:left="3420"/>
      </w:pPr>
      <w:r>
        <w:t>No is the number of viable test microorganisms (</w:t>
      </w:r>
      <w:proofErr w:type="spellStart"/>
      <w:r>
        <w:t>CFU</w:t>
      </w:r>
      <w:proofErr w:type="spellEnd"/>
      <w:r>
        <w:t xml:space="preserve"> and </w:t>
      </w:r>
      <w:proofErr w:type="spellStart"/>
      <w:r>
        <w:t>PFU</w:t>
      </w:r>
      <w:proofErr w:type="spellEnd"/>
      <w:r>
        <w:t>) introduced into the treatment unit as the inoculum.</w:t>
      </w:r>
    </w:p>
    <w:p w:rsidR="00944610" w:rsidRDefault="00944610" w:rsidP="00261214">
      <w:pPr>
        <w:widowControl w:val="0"/>
        <w:autoSpaceDE w:val="0"/>
        <w:autoSpaceDN w:val="0"/>
        <w:adjustRightInd w:val="0"/>
      </w:pPr>
    </w:p>
    <w:p w:rsidR="004F7BC5" w:rsidRDefault="004F7BC5" w:rsidP="00261214">
      <w:pPr>
        <w:widowControl w:val="0"/>
        <w:autoSpaceDE w:val="0"/>
        <w:autoSpaceDN w:val="0"/>
        <w:adjustRightInd w:val="0"/>
        <w:ind w:left="3420"/>
      </w:pPr>
      <w:proofErr w:type="spellStart"/>
      <w:r>
        <w:t>N2A</w:t>
      </w:r>
      <w:proofErr w:type="spellEnd"/>
      <w:r>
        <w:t xml:space="preserve"> is the number of viable test microorganisms (</w:t>
      </w:r>
      <w:proofErr w:type="spellStart"/>
      <w:r>
        <w:t>CFU</w:t>
      </w:r>
      <w:proofErr w:type="spellEnd"/>
      <w:r>
        <w:t xml:space="preserve"> and </w:t>
      </w:r>
      <w:proofErr w:type="spellStart"/>
      <w:r>
        <w:lastRenderedPageBreak/>
        <w:t>PFU</w:t>
      </w:r>
      <w:proofErr w:type="spellEnd"/>
      <w:r>
        <w:t>) remaining after treatment in challenge load Type A.</w:t>
      </w:r>
    </w:p>
    <w:p w:rsidR="00813FCB" w:rsidRDefault="00813FCB" w:rsidP="00813FCB">
      <w:pPr>
        <w:widowControl w:val="0"/>
        <w:autoSpaceDE w:val="0"/>
        <w:autoSpaceDN w:val="0"/>
        <w:adjustRightInd w:val="0"/>
      </w:pPr>
    </w:p>
    <w:p w:rsidR="001D304A" w:rsidRDefault="00452869" w:rsidP="00452869">
      <w:pPr>
        <w:widowControl w:val="0"/>
        <w:autoSpaceDE w:val="0"/>
        <w:autoSpaceDN w:val="0"/>
        <w:adjustRightInd w:val="0"/>
        <w:ind w:left="2160" w:hanging="720"/>
      </w:pPr>
      <w:r>
        <w:t>4</w:t>
      </w:r>
      <w:r w:rsidR="001D304A">
        <w:t>)</w:t>
      </w:r>
      <w:r w:rsidR="001D304A">
        <w:tab/>
        <w:t xml:space="preserve">Repeat steps </w:t>
      </w:r>
      <w:r>
        <w:t>(b)(1) through (3)</w:t>
      </w:r>
      <w:r w:rsidR="001D304A">
        <w:t xml:space="preserve"> in this option for challenge loads Types B and C identified in </w:t>
      </w:r>
      <w:r w:rsidR="00A11353">
        <w:t xml:space="preserve">Appendix A, </w:t>
      </w:r>
      <w:r w:rsidR="001D304A">
        <w:t>Table C to determine the effectiveness of the treatment unit (</w:t>
      </w:r>
      <w:proofErr w:type="spellStart"/>
      <w:r w:rsidR="001D304A">
        <w:t>LB</w:t>
      </w:r>
      <w:proofErr w:type="spellEnd"/>
      <w:r w:rsidR="001D304A">
        <w:t xml:space="preserve"> and LC, respectively). </w:t>
      </w:r>
    </w:p>
    <w:p w:rsidR="00944610" w:rsidRDefault="00944610" w:rsidP="001D304A">
      <w:pPr>
        <w:widowControl w:val="0"/>
        <w:autoSpaceDE w:val="0"/>
        <w:autoSpaceDN w:val="0"/>
        <w:adjustRightInd w:val="0"/>
      </w:pPr>
    </w:p>
    <w:p w:rsidR="001D304A" w:rsidRDefault="00452869" w:rsidP="00452869">
      <w:pPr>
        <w:widowControl w:val="0"/>
        <w:autoSpaceDE w:val="0"/>
        <w:autoSpaceDN w:val="0"/>
        <w:adjustRightInd w:val="0"/>
        <w:ind w:left="1440" w:hanging="720"/>
      </w:pPr>
      <w:r>
        <w:t>c)</w:t>
      </w:r>
      <w:r>
        <w:tab/>
      </w:r>
      <w:r w:rsidR="001D304A">
        <w:t xml:space="preserve">This Option 3 is for a treatment unit that uses thermal treatment and maintains the integrity of the container of indicator microorganism spores (e.g., autoclaves and incinerators). </w:t>
      </w:r>
    </w:p>
    <w:p w:rsidR="00944610" w:rsidRDefault="00944610" w:rsidP="001D304A">
      <w:pPr>
        <w:widowControl w:val="0"/>
        <w:autoSpaceDE w:val="0"/>
        <w:autoSpaceDN w:val="0"/>
        <w:adjustRightInd w:val="0"/>
      </w:pPr>
    </w:p>
    <w:p w:rsidR="001D304A" w:rsidRDefault="00A00056" w:rsidP="00452869">
      <w:pPr>
        <w:widowControl w:val="0"/>
        <w:autoSpaceDE w:val="0"/>
        <w:autoSpaceDN w:val="0"/>
        <w:adjustRightInd w:val="0"/>
        <w:ind w:left="2160" w:hanging="720"/>
      </w:pPr>
      <w:r>
        <w:t>1</w:t>
      </w:r>
      <w:r w:rsidR="001D304A">
        <w:t>)</w:t>
      </w:r>
      <w:r w:rsidR="001D304A">
        <w:tab/>
      </w:r>
      <w:r w:rsidR="0091271E">
        <w:t>Place one</w:t>
      </w:r>
      <w:r w:rsidR="001D304A">
        <w:t xml:space="preserve"> microbiological indicator assay containing at least 1,000,000 spores of one of the indicator microorganisms listed in </w:t>
      </w:r>
      <w:r w:rsidR="00A11353">
        <w:t xml:space="preserve">Appendix A, </w:t>
      </w:r>
      <w:r w:rsidR="001D304A">
        <w:t xml:space="preserve">Table B in a sealed container that remains intact during treatment.  The inside diameter of the container must be no larger than required to contain the assay </w:t>
      </w:r>
      <w:r w:rsidR="00A11353">
        <w:t>vials</w:t>
      </w:r>
      <w:r w:rsidR="001D304A">
        <w:t xml:space="preserve">.  The vial must contain only the indicator microorganism vial. </w:t>
      </w:r>
    </w:p>
    <w:p w:rsidR="00944610" w:rsidRDefault="00944610" w:rsidP="00F20EFA">
      <w:pPr>
        <w:widowControl w:val="0"/>
        <w:autoSpaceDE w:val="0"/>
        <w:autoSpaceDN w:val="0"/>
        <w:adjustRightInd w:val="0"/>
      </w:pPr>
    </w:p>
    <w:p w:rsidR="001D304A" w:rsidRDefault="00A00056" w:rsidP="00452869">
      <w:pPr>
        <w:widowControl w:val="0"/>
        <w:autoSpaceDE w:val="0"/>
        <w:autoSpaceDN w:val="0"/>
        <w:adjustRightInd w:val="0"/>
        <w:ind w:left="2160" w:hanging="720"/>
      </w:pPr>
      <w:r>
        <w:t>2</w:t>
      </w:r>
      <w:r w:rsidR="001D304A">
        <w:t>)</w:t>
      </w:r>
      <w:r w:rsidR="001D304A">
        <w:tab/>
      </w:r>
      <w:r w:rsidR="0091271E">
        <w:t>Place the</w:t>
      </w:r>
      <w:r w:rsidR="001D304A">
        <w:t xml:space="preserve"> container of indicator microorganisms within a Type A challenge load as identified in </w:t>
      </w:r>
      <w:r w:rsidR="007E202A">
        <w:t xml:space="preserve">Appendix A, </w:t>
      </w:r>
      <w:r w:rsidR="001D304A">
        <w:t xml:space="preserve">Table C. </w:t>
      </w:r>
    </w:p>
    <w:p w:rsidR="00944610" w:rsidRDefault="00944610" w:rsidP="00F20EFA">
      <w:pPr>
        <w:widowControl w:val="0"/>
        <w:autoSpaceDE w:val="0"/>
        <w:autoSpaceDN w:val="0"/>
        <w:adjustRightInd w:val="0"/>
      </w:pPr>
    </w:p>
    <w:p w:rsidR="001D304A" w:rsidRDefault="00A00056" w:rsidP="00452869">
      <w:pPr>
        <w:widowControl w:val="0"/>
        <w:autoSpaceDE w:val="0"/>
        <w:autoSpaceDN w:val="0"/>
        <w:adjustRightInd w:val="0"/>
        <w:ind w:left="2160" w:hanging="720"/>
      </w:pPr>
      <w:r>
        <w:t>3</w:t>
      </w:r>
      <w:r w:rsidR="001D304A">
        <w:t>)</w:t>
      </w:r>
      <w:r w:rsidR="001D304A">
        <w:tab/>
        <w:t xml:space="preserve">Calculate the effectiveness of the treatment unit by subtracting the log of viable cells after treatment from the log of viable cells introduced into the treatment unit as the inoculum, as follows: </w:t>
      </w:r>
    </w:p>
    <w:p w:rsidR="00813FCB" w:rsidRDefault="00813FCB" w:rsidP="00F20EFA">
      <w:pPr>
        <w:widowControl w:val="0"/>
        <w:autoSpaceDE w:val="0"/>
        <w:autoSpaceDN w:val="0"/>
        <w:adjustRightInd w:val="0"/>
      </w:pPr>
    </w:p>
    <w:p w:rsidR="001D304A" w:rsidRDefault="001D304A" w:rsidP="00EB2050">
      <w:pPr>
        <w:widowControl w:val="0"/>
        <w:autoSpaceDE w:val="0"/>
        <w:autoSpaceDN w:val="0"/>
        <w:adjustRightInd w:val="0"/>
        <w:ind w:left="2700" w:firstLine="720"/>
      </w:pPr>
      <w:r>
        <w:t xml:space="preserve">LA = Log No -  Log </w:t>
      </w:r>
      <w:proofErr w:type="spellStart"/>
      <w:r>
        <w:t>N2A</w:t>
      </w:r>
      <w:proofErr w:type="spellEnd"/>
      <w:r>
        <w:t xml:space="preserve"> </w:t>
      </w:r>
      <w:r w:rsidR="002547C4" w:rsidRPr="007904BE">
        <w:t>≥</w:t>
      </w:r>
      <w:r w:rsidR="004F7BC5">
        <w:t xml:space="preserve"> 6</w:t>
      </w:r>
    </w:p>
    <w:p w:rsidR="00813FCB" w:rsidRDefault="00813FCB" w:rsidP="00DE687B">
      <w:pPr>
        <w:widowControl w:val="0"/>
        <w:autoSpaceDE w:val="0"/>
        <w:autoSpaceDN w:val="0"/>
        <w:adjustRightInd w:val="0"/>
      </w:pPr>
    </w:p>
    <w:p w:rsidR="004F7BC5" w:rsidRDefault="001D304A" w:rsidP="00A00056">
      <w:pPr>
        <w:widowControl w:val="0"/>
        <w:tabs>
          <w:tab w:val="left" w:pos="3420"/>
        </w:tabs>
        <w:autoSpaceDE w:val="0"/>
        <w:autoSpaceDN w:val="0"/>
        <w:adjustRightInd w:val="0"/>
        <w:ind w:left="3420" w:hanging="1260"/>
      </w:pPr>
      <w:r>
        <w:t>where:</w:t>
      </w:r>
      <w:r w:rsidR="00A00056">
        <w:tab/>
      </w:r>
      <w:r w:rsidR="004F7BC5">
        <w:t>LA is the log kill of the viable indicator microorganisms (</w:t>
      </w:r>
      <w:proofErr w:type="spellStart"/>
      <w:r w:rsidR="004F7BC5">
        <w:t>CFU</w:t>
      </w:r>
      <w:proofErr w:type="spellEnd"/>
      <w:r w:rsidR="004F7BC5">
        <w:t>) after treatment in challenge load Type A.</w:t>
      </w:r>
    </w:p>
    <w:p w:rsidR="00813FCB" w:rsidRDefault="00813FCB" w:rsidP="00A56F63">
      <w:pPr>
        <w:widowControl w:val="0"/>
        <w:autoSpaceDE w:val="0"/>
        <w:autoSpaceDN w:val="0"/>
        <w:adjustRightInd w:val="0"/>
      </w:pPr>
    </w:p>
    <w:p w:rsidR="004F7BC5" w:rsidRDefault="004F7BC5" w:rsidP="00A00056">
      <w:pPr>
        <w:widowControl w:val="0"/>
        <w:autoSpaceDE w:val="0"/>
        <w:autoSpaceDN w:val="0"/>
        <w:adjustRightInd w:val="0"/>
        <w:ind w:left="3420"/>
      </w:pPr>
      <w:r>
        <w:t>No is the number of viable indicator microorganisms (</w:t>
      </w:r>
      <w:proofErr w:type="spellStart"/>
      <w:r>
        <w:t>CFU</w:t>
      </w:r>
      <w:proofErr w:type="spellEnd"/>
      <w:r>
        <w:t>) introduced into the treatment unit as the inoculum.</w:t>
      </w:r>
    </w:p>
    <w:p w:rsidR="00813FCB" w:rsidRDefault="00813FCB" w:rsidP="00DE687B">
      <w:pPr>
        <w:widowControl w:val="0"/>
        <w:autoSpaceDE w:val="0"/>
        <w:autoSpaceDN w:val="0"/>
        <w:adjustRightInd w:val="0"/>
      </w:pPr>
    </w:p>
    <w:p w:rsidR="004F7BC5" w:rsidRDefault="004F7BC5" w:rsidP="00A00056">
      <w:pPr>
        <w:widowControl w:val="0"/>
        <w:autoSpaceDE w:val="0"/>
        <w:autoSpaceDN w:val="0"/>
        <w:adjustRightInd w:val="0"/>
        <w:ind w:left="3420"/>
      </w:pPr>
      <w:proofErr w:type="spellStart"/>
      <w:r>
        <w:t>N2A</w:t>
      </w:r>
      <w:proofErr w:type="spellEnd"/>
      <w:r>
        <w:t xml:space="preserve"> is the number of viable indicator microorganisms (</w:t>
      </w:r>
      <w:proofErr w:type="spellStart"/>
      <w:r>
        <w:t>CFU</w:t>
      </w:r>
      <w:proofErr w:type="spellEnd"/>
      <w:r>
        <w:t xml:space="preserve">) </w:t>
      </w:r>
      <w:r w:rsidR="00813FCB">
        <w:t>r</w:t>
      </w:r>
      <w:r>
        <w:t>emaining after treatment in challenge load Type A.</w:t>
      </w:r>
    </w:p>
    <w:p w:rsidR="00813FCB" w:rsidRDefault="00813FCB" w:rsidP="00DE687B">
      <w:pPr>
        <w:widowControl w:val="0"/>
        <w:autoSpaceDE w:val="0"/>
        <w:autoSpaceDN w:val="0"/>
        <w:adjustRightInd w:val="0"/>
      </w:pPr>
    </w:p>
    <w:p w:rsidR="001D304A" w:rsidRDefault="00A00056" w:rsidP="00A00056">
      <w:pPr>
        <w:widowControl w:val="0"/>
        <w:autoSpaceDE w:val="0"/>
        <w:autoSpaceDN w:val="0"/>
        <w:adjustRightInd w:val="0"/>
        <w:ind w:left="2160" w:hanging="720"/>
      </w:pPr>
      <w:r>
        <w:t>4)</w:t>
      </w:r>
      <w:r>
        <w:tab/>
      </w:r>
      <w:r w:rsidR="001D304A">
        <w:t xml:space="preserve">Repeat steps </w:t>
      </w:r>
      <w:r>
        <w:t>(</w:t>
      </w:r>
      <w:r w:rsidR="001E46D6">
        <w:t>b</w:t>
      </w:r>
      <w:r>
        <w:t>)(1) through (3)</w:t>
      </w:r>
      <w:r w:rsidR="001D304A">
        <w:t xml:space="preserve"> in this option for challenge loads Types B and C identified in </w:t>
      </w:r>
      <w:r w:rsidR="00925739">
        <w:t xml:space="preserve">Appendix A, </w:t>
      </w:r>
      <w:r w:rsidR="001D304A">
        <w:t xml:space="preserve">Table C to determine the effectiveness of the treatment </w:t>
      </w:r>
      <w:r w:rsidR="00D91F01">
        <w:t>unit (</w:t>
      </w:r>
      <w:proofErr w:type="spellStart"/>
      <w:r w:rsidR="00D91F01">
        <w:t>LB</w:t>
      </w:r>
      <w:proofErr w:type="spellEnd"/>
      <w:r w:rsidR="00D91F01">
        <w:t xml:space="preserve"> and LC, respectively).</w:t>
      </w:r>
    </w:p>
    <w:p w:rsidR="0005322C" w:rsidRDefault="0005322C" w:rsidP="0005322C">
      <w:pPr>
        <w:widowControl w:val="0"/>
        <w:autoSpaceDE w:val="0"/>
        <w:autoSpaceDN w:val="0"/>
        <w:adjustRightInd w:val="0"/>
      </w:pPr>
    </w:p>
    <w:p w:rsidR="0091271E" w:rsidRDefault="0091271E" w:rsidP="0091271E">
      <w:pPr>
        <w:widowControl w:val="0"/>
        <w:autoSpaceDE w:val="0"/>
        <w:autoSpaceDN w:val="0"/>
        <w:adjustRightInd w:val="0"/>
        <w:ind w:firstLine="684"/>
      </w:pPr>
      <w:r>
        <w:t xml:space="preserve">(Source:  Amended at 43 Ill. Reg. </w:t>
      </w:r>
      <w:r w:rsidR="00113F8F">
        <w:t>10072</w:t>
      </w:r>
      <w:r>
        <w:t xml:space="preserve">, effective </w:t>
      </w:r>
      <w:r w:rsidR="00113F8F">
        <w:t>August 30, 2019</w:t>
      </w:r>
      <w:r>
        <w:t>)</w:t>
      </w:r>
    </w:p>
    <w:sectPr w:rsidR="0091271E" w:rsidSect="001D30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7727A"/>
    <w:multiLevelType w:val="hybridMultilevel"/>
    <w:tmpl w:val="B9DCA0C0"/>
    <w:lvl w:ilvl="0" w:tplc="C3A8B8EC">
      <w:start w:val="4"/>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2B627B3"/>
    <w:multiLevelType w:val="hybridMultilevel"/>
    <w:tmpl w:val="78DAC832"/>
    <w:lvl w:ilvl="0" w:tplc="8D36B8AE">
      <w:start w:val="4"/>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15:restartNumberingAfterBreak="0">
    <w:nsid w:val="5F366352"/>
    <w:multiLevelType w:val="hybridMultilevel"/>
    <w:tmpl w:val="40A691CC"/>
    <w:lvl w:ilvl="0" w:tplc="EF2891EA">
      <w:start w:val="4"/>
      <w:numFmt w:val="lowerLetter"/>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304A"/>
    <w:rsid w:val="0005322C"/>
    <w:rsid w:val="00113F8F"/>
    <w:rsid w:val="001320D2"/>
    <w:rsid w:val="0016524F"/>
    <w:rsid w:val="001A6208"/>
    <w:rsid w:val="001D304A"/>
    <w:rsid w:val="001E46D6"/>
    <w:rsid w:val="002547C4"/>
    <w:rsid w:val="00261214"/>
    <w:rsid w:val="00293875"/>
    <w:rsid w:val="002F1466"/>
    <w:rsid w:val="002F1B5E"/>
    <w:rsid w:val="0035509F"/>
    <w:rsid w:val="00387199"/>
    <w:rsid w:val="00452869"/>
    <w:rsid w:val="004F7BC5"/>
    <w:rsid w:val="00503424"/>
    <w:rsid w:val="00533ECA"/>
    <w:rsid w:val="0057621C"/>
    <w:rsid w:val="00582932"/>
    <w:rsid w:val="005A2F35"/>
    <w:rsid w:val="005C3366"/>
    <w:rsid w:val="006379E2"/>
    <w:rsid w:val="006747F5"/>
    <w:rsid w:val="00706826"/>
    <w:rsid w:val="00711193"/>
    <w:rsid w:val="007904BE"/>
    <w:rsid w:val="007E202A"/>
    <w:rsid w:val="00813FCB"/>
    <w:rsid w:val="008273AB"/>
    <w:rsid w:val="00881A20"/>
    <w:rsid w:val="00882199"/>
    <w:rsid w:val="00892FCF"/>
    <w:rsid w:val="008C5BEF"/>
    <w:rsid w:val="0091271E"/>
    <w:rsid w:val="00925739"/>
    <w:rsid w:val="00944610"/>
    <w:rsid w:val="00952C2B"/>
    <w:rsid w:val="009976E9"/>
    <w:rsid w:val="00A00056"/>
    <w:rsid w:val="00A10CCC"/>
    <w:rsid w:val="00A11353"/>
    <w:rsid w:val="00A5668E"/>
    <w:rsid w:val="00A56F63"/>
    <w:rsid w:val="00A87A36"/>
    <w:rsid w:val="00AA5E9D"/>
    <w:rsid w:val="00B0329F"/>
    <w:rsid w:val="00B10DF1"/>
    <w:rsid w:val="00C15245"/>
    <w:rsid w:val="00C15651"/>
    <w:rsid w:val="00C4798B"/>
    <w:rsid w:val="00C62FF8"/>
    <w:rsid w:val="00C756D8"/>
    <w:rsid w:val="00C9360B"/>
    <w:rsid w:val="00D4581B"/>
    <w:rsid w:val="00D84322"/>
    <w:rsid w:val="00D91F01"/>
    <w:rsid w:val="00DA5161"/>
    <w:rsid w:val="00DB5A07"/>
    <w:rsid w:val="00DD7223"/>
    <w:rsid w:val="00DE687B"/>
    <w:rsid w:val="00DF7D10"/>
    <w:rsid w:val="00E968C7"/>
    <w:rsid w:val="00EB2050"/>
    <w:rsid w:val="00EB2EE2"/>
    <w:rsid w:val="00EC3E0D"/>
    <w:rsid w:val="00F20EFA"/>
    <w:rsid w:val="00F5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07EA462-B7BB-4B60-813E-7FADECE8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1422</vt:lpstr>
    </vt:vector>
  </TitlesOfParts>
  <Company>State of Illinois</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1422</dc:title>
  <dc:subject/>
  <dc:creator>Illinois General Assembly</dc:creator>
  <cp:keywords/>
  <dc:description/>
  <cp:lastModifiedBy>Shipley, Melissa A.</cp:lastModifiedBy>
  <cp:revision>6</cp:revision>
  <cp:lastPrinted>2003-03-31T19:56:00Z</cp:lastPrinted>
  <dcterms:created xsi:type="dcterms:W3CDTF">2019-09-03T15:30:00Z</dcterms:created>
  <dcterms:modified xsi:type="dcterms:W3CDTF">2019-09-10T18:06:00Z</dcterms:modified>
</cp:coreProperties>
</file>