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FA" w:rsidRDefault="000A3EFA" w:rsidP="000A3E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0A3EFA" w:rsidRDefault="000A3EFA" w:rsidP="000A3EFA">
      <w:pPr>
        <w:widowControl w:val="0"/>
        <w:autoSpaceDE w:val="0"/>
        <w:autoSpaceDN w:val="0"/>
        <w:adjustRightInd w:val="0"/>
        <w:jc w:val="center"/>
      </w:pPr>
    </w:p>
    <w:p w:rsidR="000A3EFA" w:rsidRDefault="000A3EFA" w:rsidP="000A3EF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1450.100</w:t>
      </w:r>
      <w:r>
        <w:tab/>
        <w:t xml:space="preserve">Definitions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1450.101</w:t>
      </w:r>
      <w:r>
        <w:tab/>
        <w:t xml:space="preserve">Applicability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1450.102</w:t>
      </w:r>
      <w:r>
        <w:tab/>
        <w:t xml:space="preserve">Exemptions from PIMW Transporter Fee System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1450.103</w:t>
      </w:r>
      <w:r>
        <w:tab/>
        <w:t xml:space="preserve">Retention of Records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1450.104</w:t>
      </w:r>
      <w:r>
        <w:tab/>
        <w:t xml:space="preserve">Certification of Documents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1450.105</w:t>
      </w:r>
      <w:r>
        <w:tab/>
        <w:t xml:space="preserve">Certification of Weight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1450.106</w:t>
      </w:r>
      <w:r>
        <w:tab/>
        <w:t xml:space="preserve">Severability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MAINTAINING REPORTS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1450.200</w:t>
      </w:r>
      <w:r>
        <w:tab/>
        <w:t xml:space="preserve">Daily PIMW Report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1450.201</w:t>
      </w:r>
      <w:r>
        <w:tab/>
        <w:t xml:space="preserve">Monthly PIMW Report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1450.202</w:t>
      </w:r>
      <w:r>
        <w:tab/>
        <w:t xml:space="preserve">Quarterly PIMW Report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1450.203</w:t>
      </w:r>
      <w:r>
        <w:tab/>
        <w:t xml:space="preserve">Supplemental PIMW Report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THE PAYMENT OF PIMW TRANSPORTER FEES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1450.300</w:t>
      </w:r>
      <w:r>
        <w:tab/>
        <w:t xml:space="preserve">Quarterly Submission of Payment of PIMW Transporter Fee </w:t>
      </w:r>
    </w:p>
    <w:p w:rsidR="000A3EFA" w:rsidRDefault="000A3EFA" w:rsidP="000A3EFA">
      <w:pPr>
        <w:widowControl w:val="0"/>
        <w:autoSpaceDE w:val="0"/>
        <w:autoSpaceDN w:val="0"/>
        <w:adjustRightInd w:val="0"/>
        <w:ind w:left="1440" w:hanging="1440"/>
      </w:pPr>
      <w:r>
        <w:t>1450.301</w:t>
      </w:r>
      <w:r>
        <w:tab/>
        <w:t xml:space="preserve">Manner of Payment </w:t>
      </w:r>
    </w:p>
    <w:sectPr w:rsidR="000A3EFA" w:rsidSect="004F6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47C"/>
    <w:rsid w:val="000A3EFA"/>
    <w:rsid w:val="00251DA0"/>
    <w:rsid w:val="004F647C"/>
    <w:rsid w:val="00C16F49"/>
    <w:rsid w:val="00F305D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E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E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