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21" w:rsidRDefault="001C3F21" w:rsidP="00C92F29">
      <w:bookmarkStart w:id="0" w:name="_GoBack"/>
      <w:bookmarkEnd w:id="0"/>
    </w:p>
    <w:p w:rsidR="00C92F29" w:rsidRPr="00C92F29" w:rsidRDefault="00C92F29" w:rsidP="00C92F29">
      <w:r w:rsidRPr="00C92F29">
        <w:t>Section</w:t>
      </w:r>
    </w:p>
    <w:p w:rsidR="00C92F29" w:rsidRPr="00C92F29" w:rsidRDefault="00E01E7D" w:rsidP="00C92F29">
      <w:pPr>
        <w:rPr>
          <w:color w:val="000000"/>
        </w:rPr>
      </w:pPr>
      <w:r>
        <w:rPr>
          <w:color w:val="000000"/>
        </w:rPr>
        <w:t>1662</w:t>
      </w:r>
      <w:r w:rsidR="00C92F29" w:rsidRPr="00C92F29">
        <w:rPr>
          <w:color w:val="000000"/>
        </w:rPr>
        <w:t>.100</w:t>
      </w:r>
      <w:r w:rsidR="00C92F29" w:rsidRPr="00C92F29">
        <w:rPr>
          <w:color w:val="000000"/>
        </w:rPr>
        <w:tab/>
        <w:t>Purpose</w:t>
      </w:r>
    </w:p>
    <w:p w:rsidR="00C92F29" w:rsidRPr="00C92F29" w:rsidRDefault="00E01E7D" w:rsidP="00C92F29">
      <w:pPr>
        <w:rPr>
          <w:color w:val="000000"/>
        </w:rPr>
      </w:pPr>
      <w:r>
        <w:rPr>
          <w:color w:val="000000"/>
        </w:rPr>
        <w:t>1662</w:t>
      </w:r>
      <w:r w:rsidR="00C92F29" w:rsidRPr="00C92F29">
        <w:rPr>
          <w:color w:val="000000"/>
        </w:rPr>
        <w:t>.105</w:t>
      </w:r>
      <w:r w:rsidR="00C92F29" w:rsidRPr="00C92F29">
        <w:rPr>
          <w:color w:val="000000"/>
        </w:rPr>
        <w:tab/>
        <w:t>Applicability</w:t>
      </w:r>
    </w:p>
    <w:p w:rsidR="00C92F29" w:rsidRPr="00C92F29" w:rsidRDefault="00E01E7D" w:rsidP="00C92F29">
      <w:pPr>
        <w:rPr>
          <w:color w:val="000000"/>
        </w:rPr>
      </w:pPr>
      <w:r>
        <w:rPr>
          <w:color w:val="000000"/>
        </w:rPr>
        <w:t>1662</w:t>
      </w:r>
      <w:r w:rsidR="00C92F29" w:rsidRPr="00C92F29">
        <w:rPr>
          <w:color w:val="000000"/>
        </w:rPr>
        <w:t>.110</w:t>
      </w:r>
      <w:r w:rsidR="00C92F29" w:rsidRPr="00C92F29">
        <w:rPr>
          <w:color w:val="000000"/>
        </w:rPr>
        <w:tab/>
        <w:t>Definitions</w:t>
      </w:r>
    </w:p>
    <w:p w:rsidR="00C92F29" w:rsidRPr="00C92F29" w:rsidRDefault="00E01E7D" w:rsidP="00C92F29">
      <w:pPr>
        <w:rPr>
          <w:color w:val="000000"/>
        </w:rPr>
      </w:pPr>
      <w:r>
        <w:rPr>
          <w:color w:val="000000"/>
        </w:rPr>
        <w:t>1662</w:t>
      </w:r>
      <w:r w:rsidR="00C92F29" w:rsidRPr="00C92F29">
        <w:rPr>
          <w:color w:val="000000"/>
        </w:rPr>
        <w:t>.115</w:t>
      </w:r>
      <w:r w:rsidR="00C92F29" w:rsidRPr="00C92F29">
        <w:rPr>
          <w:color w:val="000000"/>
        </w:rPr>
        <w:tab/>
        <w:t>Severability</w:t>
      </w:r>
    </w:p>
    <w:p w:rsidR="00C92F29" w:rsidRPr="00C92F29" w:rsidRDefault="00E01E7D" w:rsidP="00C92F29">
      <w:pPr>
        <w:rPr>
          <w:color w:val="000000"/>
        </w:rPr>
      </w:pPr>
      <w:r>
        <w:rPr>
          <w:color w:val="000000"/>
        </w:rPr>
        <w:t>1662</w:t>
      </w:r>
      <w:r w:rsidR="00C92F29" w:rsidRPr="00C92F29">
        <w:rPr>
          <w:color w:val="000000"/>
        </w:rPr>
        <w:t>.120</w:t>
      </w:r>
      <w:r w:rsidR="00C92F29" w:rsidRPr="00C92F29">
        <w:rPr>
          <w:color w:val="000000"/>
        </w:rPr>
        <w:tab/>
        <w:t>Right-To-Know Notice Costs</w:t>
      </w:r>
    </w:p>
    <w:p w:rsidR="00C92F29" w:rsidRPr="00C92F29" w:rsidRDefault="00E01E7D" w:rsidP="00C92F29">
      <w:pPr>
        <w:rPr>
          <w:color w:val="000000"/>
        </w:rPr>
      </w:pPr>
      <w:r>
        <w:rPr>
          <w:color w:val="000000"/>
        </w:rPr>
        <w:t>1662</w:t>
      </w:r>
      <w:r w:rsidR="00C92F29" w:rsidRPr="00C92F29">
        <w:rPr>
          <w:color w:val="000000"/>
        </w:rPr>
        <w:t>.125</w:t>
      </w:r>
      <w:r w:rsidR="00C92F29" w:rsidRPr="00C92F29">
        <w:rPr>
          <w:color w:val="000000"/>
        </w:rPr>
        <w:tab/>
        <w:t>Request for Payment</w:t>
      </w:r>
    </w:p>
    <w:p w:rsidR="00C92F29" w:rsidRPr="00C92F29" w:rsidRDefault="00E01E7D" w:rsidP="00C92F29">
      <w:pPr>
        <w:rPr>
          <w:color w:val="000000"/>
        </w:rPr>
      </w:pPr>
      <w:r>
        <w:rPr>
          <w:color w:val="000000"/>
        </w:rPr>
        <w:t>1662</w:t>
      </w:r>
      <w:r w:rsidR="00C92F29" w:rsidRPr="00C92F29">
        <w:rPr>
          <w:color w:val="000000"/>
        </w:rPr>
        <w:t>.130</w:t>
      </w:r>
      <w:r w:rsidR="00C92F29" w:rsidRPr="00C92F29">
        <w:rPr>
          <w:color w:val="000000"/>
        </w:rPr>
        <w:tab/>
        <w:t>Submittal of Payment</w:t>
      </w:r>
    </w:p>
    <w:p w:rsidR="00C92F29" w:rsidRPr="00153FC8" w:rsidRDefault="00E01E7D" w:rsidP="00C92F29">
      <w:pPr>
        <w:rPr>
          <w:color w:val="000000"/>
        </w:rPr>
      </w:pPr>
      <w:r>
        <w:rPr>
          <w:color w:val="000000"/>
        </w:rPr>
        <w:t>1662</w:t>
      </w:r>
      <w:r w:rsidR="00153FC8">
        <w:rPr>
          <w:color w:val="000000"/>
        </w:rPr>
        <w:t>.135</w:t>
      </w:r>
      <w:r w:rsidR="00153FC8">
        <w:rPr>
          <w:color w:val="000000"/>
        </w:rPr>
        <w:tab/>
      </w:r>
      <w:r w:rsidR="00153FC8" w:rsidRPr="00153FC8">
        <w:t>Manner of Payment</w:t>
      </w:r>
    </w:p>
    <w:sectPr w:rsidR="00C92F29" w:rsidRPr="00153FC8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0436">
      <w:r>
        <w:separator/>
      </w:r>
    </w:p>
  </w:endnote>
  <w:endnote w:type="continuationSeparator" w:id="0">
    <w:p w:rsidR="00000000" w:rsidRDefault="0094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10cpi">
    <w:altName w:val="Courier New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0436">
      <w:r>
        <w:separator/>
      </w:r>
    </w:p>
  </w:footnote>
  <w:footnote w:type="continuationSeparator" w:id="0">
    <w:p w:rsidR="00000000" w:rsidRDefault="0094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53FC8"/>
    <w:rsid w:val="00195E31"/>
    <w:rsid w:val="001C3F21"/>
    <w:rsid w:val="001C7D95"/>
    <w:rsid w:val="001E3074"/>
    <w:rsid w:val="00210D51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40436"/>
    <w:rsid w:val="00973973"/>
    <w:rsid w:val="009820CB"/>
    <w:rsid w:val="0098276C"/>
    <w:rsid w:val="009A1449"/>
    <w:rsid w:val="00A2265D"/>
    <w:rsid w:val="00A600AA"/>
    <w:rsid w:val="00A82BD5"/>
    <w:rsid w:val="00AE5547"/>
    <w:rsid w:val="00B35D67"/>
    <w:rsid w:val="00B516F7"/>
    <w:rsid w:val="00B71177"/>
    <w:rsid w:val="00C4537A"/>
    <w:rsid w:val="00C92F29"/>
    <w:rsid w:val="00CB45B5"/>
    <w:rsid w:val="00CC13F9"/>
    <w:rsid w:val="00CD3723"/>
    <w:rsid w:val="00D35F4F"/>
    <w:rsid w:val="00D55B37"/>
    <w:rsid w:val="00D91A64"/>
    <w:rsid w:val="00D93C67"/>
    <w:rsid w:val="00DC56B8"/>
    <w:rsid w:val="00DE13C1"/>
    <w:rsid w:val="00E01E7D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92F29"/>
    <w:pPr>
      <w:keepNext/>
      <w:widowControl w:val="0"/>
      <w:autoSpaceDE w:val="0"/>
      <w:autoSpaceDN w:val="0"/>
      <w:jc w:val="both"/>
      <w:outlineLvl w:val="1"/>
    </w:pPr>
    <w:rPr>
      <w:rFonts w:ascii="Courier 10cpi" w:hAnsi="Courier 10cp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92F29"/>
    <w:pPr>
      <w:keepNext/>
      <w:widowControl w:val="0"/>
      <w:autoSpaceDE w:val="0"/>
      <w:autoSpaceDN w:val="0"/>
      <w:jc w:val="both"/>
      <w:outlineLvl w:val="1"/>
    </w:pPr>
    <w:rPr>
      <w:rFonts w:ascii="Courier 10cpi" w:hAnsi="Courier 10cp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