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Section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100.5</w:t>
      </w:r>
      <w:r>
        <w:rPr>
          <w:rFonts w:eastAsia="Calibri"/>
        </w:rPr>
        <w:tab/>
      </w:r>
      <w:r>
        <w:rPr>
          <w:rFonts w:eastAsia="Calibri"/>
        </w:rPr>
        <w:tab/>
        <w:t>Applicability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100.10</w:t>
      </w:r>
      <w:r>
        <w:rPr>
          <w:rFonts w:eastAsia="Calibri"/>
        </w:rPr>
        <w:tab/>
      </w:r>
      <w:r>
        <w:rPr>
          <w:rFonts w:eastAsia="Calibri"/>
        </w:rPr>
        <w:tab/>
        <w:t>Definitions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100.20</w:t>
      </w:r>
      <w:r>
        <w:rPr>
          <w:rFonts w:eastAsia="Calibri"/>
        </w:rPr>
        <w:tab/>
      </w:r>
      <w:r>
        <w:rPr>
          <w:rFonts w:eastAsia="Calibri"/>
        </w:rPr>
        <w:tab/>
        <w:t>Hearing Fee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100.30</w:t>
      </w:r>
      <w:r>
        <w:rPr>
          <w:rFonts w:eastAsia="Calibri"/>
        </w:rPr>
        <w:tab/>
      </w:r>
      <w:r>
        <w:rPr>
          <w:rFonts w:eastAsia="Calibri"/>
        </w:rPr>
        <w:tab/>
        <w:t>Petition for Hearing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100.40</w:t>
      </w:r>
      <w:r>
        <w:rPr>
          <w:rFonts w:eastAsia="Calibri"/>
        </w:rPr>
        <w:tab/>
      </w:r>
      <w:r>
        <w:rPr>
          <w:rFonts w:eastAsia="Calibri"/>
        </w:rPr>
        <w:tab/>
        <w:t>Joinder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100.50</w:t>
      </w:r>
      <w:r>
        <w:rPr>
          <w:rFonts w:eastAsia="Calibri"/>
        </w:rPr>
        <w:tab/>
      </w:r>
      <w:r>
        <w:rPr>
          <w:rFonts w:eastAsia="Calibri"/>
        </w:rPr>
        <w:tab/>
        <w:t>Form and Filing of Documents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100.60</w:t>
      </w:r>
      <w:r>
        <w:rPr>
          <w:rFonts w:eastAsia="Calibri"/>
        </w:rPr>
        <w:tab/>
      </w:r>
      <w:r>
        <w:rPr>
          <w:rFonts w:eastAsia="Calibri"/>
        </w:rPr>
        <w:tab/>
        <w:t>Service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100.70</w:t>
      </w:r>
      <w:r>
        <w:rPr>
          <w:rFonts w:eastAsia="Calibri"/>
        </w:rPr>
        <w:tab/>
      </w:r>
      <w:r>
        <w:rPr>
          <w:rFonts w:eastAsia="Calibri"/>
        </w:rPr>
        <w:tab/>
        <w:t>Notice of Preliminary Hearing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100.80</w:t>
      </w:r>
      <w:r>
        <w:rPr>
          <w:rFonts w:eastAsia="Calibri"/>
        </w:rPr>
        <w:tab/>
      </w:r>
      <w:r>
        <w:rPr>
          <w:rFonts w:eastAsia="Calibri"/>
        </w:rPr>
        <w:tab/>
        <w:t>Negotiations and Agreed Dispositions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100.90</w:t>
      </w:r>
      <w:r>
        <w:rPr>
          <w:rFonts w:eastAsia="Calibri"/>
        </w:rPr>
        <w:tab/>
      </w:r>
      <w:r>
        <w:rPr>
          <w:rFonts w:eastAsia="Calibri"/>
        </w:rPr>
        <w:tab/>
        <w:t>Representation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100.100</w:t>
      </w:r>
      <w:r>
        <w:rPr>
          <w:rFonts w:eastAsia="Calibri"/>
        </w:rPr>
        <w:tab/>
        <w:t>Failure to Appear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100.110</w:t>
      </w:r>
      <w:r>
        <w:rPr>
          <w:rFonts w:eastAsia="Calibri"/>
        </w:rPr>
        <w:tab/>
        <w:t>Amendment and Withdrawal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100.120</w:t>
      </w:r>
      <w:r>
        <w:rPr>
          <w:rFonts w:eastAsia="Calibri"/>
        </w:rPr>
        <w:tab/>
        <w:t>Requirement of an Answer; Default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100.130</w:t>
      </w:r>
      <w:r>
        <w:rPr>
          <w:rFonts w:eastAsia="Calibri"/>
        </w:rPr>
        <w:tab/>
        <w:t>Discovery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100.140</w:t>
      </w:r>
      <w:r>
        <w:rPr>
          <w:rFonts w:eastAsia="Calibri"/>
        </w:rPr>
        <w:tab/>
        <w:t>Subpoenas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100.150</w:t>
      </w:r>
      <w:r>
        <w:rPr>
          <w:rFonts w:eastAsia="Calibri"/>
        </w:rPr>
        <w:tab/>
        <w:t>Prehearings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100.160</w:t>
      </w:r>
      <w:r>
        <w:rPr>
          <w:rFonts w:eastAsia="Calibri"/>
        </w:rPr>
        <w:tab/>
        <w:t>Remote Proceedings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100.170</w:t>
      </w:r>
      <w:r>
        <w:rPr>
          <w:rFonts w:eastAsia="Calibri"/>
        </w:rPr>
        <w:tab/>
        <w:t>Hearings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100.180</w:t>
      </w:r>
      <w:r>
        <w:rPr>
          <w:rFonts w:eastAsia="Calibri"/>
        </w:rPr>
        <w:tab/>
        <w:t>Administrative Law Judges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100.185</w:t>
      </w:r>
      <w:r>
        <w:rPr>
          <w:rFonts w:eastAsia="Calibri"/>
        </w:rPr>
        <w:tab/>
        <w:t>Disqualification of Administrative Law Judges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100.190</w:t>
      </w:r>
      <w:r>
        <w:rPr>
          <w:rFonts w:eastAsia="Calibri"/>
        </w:rPr>
        <w:tab/>
        <w:t>Examination by Administrative Law Judge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100.200</w:t>
      </w:r>
      <w:r>
        <w:rPr>
          <w:rFonts w:eastAsia="Calibri"/>
        </w:rPr>
        <w:tab/>
        <w:t>Burden of Proof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100.210</w:t>
      </w:r>
      <w:r>
        <w:rPr>
          <w:rFonts w:eastAsia="Calibri"/>
        </w:rPr>
        <w:tab/>
        <w:t>Documents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100.220</w:t>
      </w:r>
      <w:r>
        <w:rPr>
          <w:rFonts w:eastAsia="Calibri"/>
        </w:rPr>
        <w:tab/>
        <w:t>Motions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100.230</w:t>
      </w:r>
      <w:r>
        <w:rPr>
          <w:rFonts w:eastAsia="Calibri"/>
        </w:rPr>
        <w:tab/>
        <w:t>Evidence and Standard of Proof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100.240</w:t>
      </w:r>
      <w:r>
        <w:rPr>
          <w:rFonts w:eastAsia="Calibri"/>
        </w:rPr>
        <w:tab/>
        <w:t>Adverse Witness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100.250</w:t>
      </w:r>
      <w:r>
        <w:rPr>
          <w:rFonts w:eastAsia="Calibri"/>
        </w:rPr>
        <w:tab/>
        <w:t>Administrative Law Reports and Orders of the Director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100.255</w:t>
      </w:r>
      <w:r>
        <w:rPr>
          <w:rFonts w:eastAsia="Calibri"/>
        </w:rPr>
        <w:tab/>
        <w:t>Confidentiality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100.256</w:t>
      </w:r>
      <w:r>
        <w:rPr>
          <w:rFonts w:eastAsia="Calibri"/>
        </w:rPr>
        <w:tab/>
        <w:t>Record of Hearings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100.257</w:t>
      </w:r>
      <w:r>
        <w:rPr>
          <w:rFonts w:eastAsia="Calibri"/>
        </w:rPr>
        <w:tab/>
        <w:t>Cost of Hearings</w:t>
      </w:r>
    </w:p>
    <w:p w:rsidR="00425F75" w:rsidRDefault="00425F75" w:rsidP="00425F75">
      <w:pPr>
        <w:rPr>
          <w:rFonts w:eastAsia="Calibri"/>
        </w:rPr>
      </w:pPr>
      <w:r>
        <w:rPr>
          <w:rFonts w:eastAsia="Calibri"/>
        </w:rPr>
        <w:t>100.260</w:t>
      </w:r>
      <w:r>
        <w:rPr>
          <w:rFonts w:eastAsia="Calibri"/>
        </w:rPr>
        <w:tab/>
        <w:t>Severability</w:t>
      </w:r>
    </w:p>
    <w:p w:rsidR="00425F75" w:rsidRDefault="00425F75" w:rsidP="00425F75">
      <w:r>
        <w:rPr>
          <w:rFonts w:eastAsia="Calibri"/>
        </w:rPr>
        <w:t>100.270</w:t>
      </w:r>
      <w:r>
        <w:rPr>
          <w:rFonts w:eastAsia="Calibri"/>
        </w:rPr>
        <w:tab/>
        <w:t>Variances</w:t>
      </w:r>
      <w:bookmarkStart w:id="0" w:name="_GoBack"/>
      <w:bookmarkEnd w:id="0"/>
    </w:p>
    <w:sectPr w:rsidR="00425F75" w:rsidSect="00BE5A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5A29"/>
    <w:rsid w:val="00073C48"/>
    <w:rsid w:val="001B7655"/>
    <w:rsid w:val="00251D27"/>
    <w:rsid w:val="00260168"/>
    <w:rsid w:val="002B7E73"/>
    <w:rsid w:val="003843A9"/>
    <w:rsid w:val="00425F75"/>
    <w:rsid w:val="005B211D"/>
    <w:rsid w:val="007E2B9F"/>
    <w:rsid w:val="00940AB6"/>
    <w:rsid w:val="009810D6"/>
    <w:rsid w:val="00BC572D"/>
    <w:rsid w:val="00BE5A29"/>
    <w:rsid w:val="00D237F4"/>
    <w:rsid w:val="00FB2699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5B4AD20-A072-4F63-92B3-026018E7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F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8</cp:revision>
  <dcterms:created xsi:type="dcterms:W3CDTF">2012-06-22T00:44:00Z</dcterms:created>
  <dcterms:modified xsi:type="dcterms:W3CDTF">2021-05-11T21:18:00Z</dcterms:modified>
</cp:coreProperties>
</file>