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E2" w:rsidRPr="00A618E2" w:rsidRDefault="00A618E2" w:rsidP="00A618E2">
      <w:pPr>
        <w:rPr>
          <w:rFonts w:eastAsia="Calibri"/>
        </w:rPr>
      </w:pPr>
    </w:p>
    <w:p w:rsidR="00A618E2" w:rsidRPr="00A618E2" w:rsidRDefault="00A618E2" w:rsidP="00A618E2">
      <w:pPr>
        <w:rPr>
          <w:rFonts w:eastAsia="Calibri"/>
          <w:b/>
        </w:rPr>
      </w:pPr>
      <w:r w:rsidRPr="00A618E2">
        <w:rPr>
          <w:rFonts w:eastAsia="Calibri"/>
          <w:b/>
        </w:rPr>
        <w:t>Section 100.180  Administrative Law Judges</w:t>
      </w:r>
    </w:p>
    <w:p w:rsidR="00A618E2" w:rsidRPr="00A618E2" w:rsidRDefault="00A618E2" w:rsidP="00A618E2">
      <w:pPr>
        <w:rPr>
          <w:rFonts w:eastAsia="Calibri"/>
        </w:rPr>
      </w:pPr>
    </w:p>
    <w:p w:rsidR="00A618E2" w:rsidRPr="00A618E2" w:rsidRDefault="00A618E2" w:rsidP="00A618E2">
      <w:pPr>
        <w:ind w:left="1440" w:hanging="720"/>
      </w:pPr>
      <w:r w:rsidRPr="00A618E2">
        <w:t>a)</w:t>
      </w:r>
      <w:r w:rsidRPr="00A618E2">
        <w:tab/>
        <w:t>In any contested case, the Secretary or Director shall appoint and employ an attorney, licensed to practice in Illinois, to serve as Administrative Law Judge.</w:t>
      </w:r>
      <w:r>
        <w:t xml:space="preserve">  </w:t>
      </w:r>
      <w:r w:rsidRPr="00A618E2">
        <w:t xml:space="preserve">The ALJ shall be empowered to conduct the Hearing, question witnesses, make rulings on motions and objections, and submit Findings of Fact, Conclusions of Law, and </w:t>
      </w:r>
      <w:r w:rsidR="00FF3693">
        <w:t>prepare a</w:t>
      </w:r>
      <w:r w:rsidRPr="00A618E2">
        <w:t xml:space="preserve"> recommendation to the Secretary or Director at the conclusion of the case. </w:t>
      </w:r>
    </w:p>
    <w:p w:rsidR="00A618E2" w:rsidRPr="00A618E2" w:rsidRDefault="00A618E2" w:rsidP="00A618E2"/>
    <w:p w:rsidR="00A618E2" w:rsidRPr="00A618E2" w:rsidRDefault="00A618E2" w:rsidP="00A618E2">
      <w:pPr>
        <w:ind w:left="1440" w:hanging="720"/>
      </w:pPr>
      <w:r w:rsidRPr="00A618E2">
        <w:t>b)</w:t>
      </w:r>
      <w:r w:rsidRPr="00A618E2">
        <w:tab/>
        <w:t xml:space="preserve">It shall not be a bar to employment as an </w:t>
      </w:r>
      <w:r w:rsidR="00FF3693">
        <w:t>ALJ</w:t>
      </w:r>
      <w:bookmarkStart w:id="0" w:name="_GoBack"/>
      <w:bookmarkEnd w:id="0"/>
      <w:r w:rsidRPr="00A618E2">
        <w:t xml:space="preserve"> that the attorney is also a Department employee.</w:t>
      </w:r>
    </w:p>
    <w:sectPr w:rsidR="00A618E2" w:rsidRPr="00A618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CC" w:rsidRDefault="00B710CC">
      <w:r>
        <w:separator/>
      </w:r>
    </w:p>
  </w:endnote>
  <w:endnote w:type="continuationSeparator" w:id="0">
    <w:p w:rsidR="00B710CC" w:rsidRDefault="00B7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CC" w:rsidRDefault="00B710CC">
      <w:r>
        <w:separator/>
      </w:r>
    </w:p>
  </w:footnote>
  <w:footnote w:type="continuationSeparator" w:id="0">
    <w:p w:rsidR="00B710CC" w:rsidRDefault="00B7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EE5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D70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8E2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0CC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69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7876F-0B1E-48D6-9101-26F7381D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2021-05-11T19:20:00Z</dcterms:created>
  <dcterms:modified xsi:type="dcterms:W3CDTF">2021-09-01T16:23:00Z</dcterms:modified>
</cp:coreProperties>
</file>