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691C08">
      <w:bookmarkStart w:id="0" w:name="_GoBack"/>
      <w:bookmarkEnd w:id="0"/>
    </w:p>
    <w:p w:rsidR="00BD7F22" w:rsidRDefault="00BD7F22" w:rsidP="00691C08">
      <w:pPr>
        <w:rPr>
          <w:b/>
        </w:rPr>
      </w:pPr>
      <w:r w:rsidRPr="00BD7F22">
        <w:rPr>
          <w:b/>
        </w:rPr>
        <w:t>Section 145.130  Name Change</w:t>
      </w:r>
    </w:p>
    <w:p w:rsidR="00BD7F22" w:rsidRDefault="00BD7F22" w:rsidP="00691C08">
      <w:pPr>
        <w:rPr>
          <w:b/>
        </w:rPr>
      </w:pPr>
    </w:p>
    <w:p w:rsidR="009374FF" w:rsidRPr="009374FF" w:rsidRDefault="009374FF" w:rsidP="00691C08">
      <w:r w:rsidRPr="009374FF">
        <w:t>Whenever</w:t>
      </w:r>
      <w:r>
        <w:t xml:space="preserve"> the licensee desires to amend the name of the licensed business, the licensee shall submit to the Division, within 15 days after amending the name, the following:</w:t>
      </w:r>
    </w:p>
    <w:p w:rsidR="009374FF" w:rsidRDefault="009374FF" w:rsidP="00691C08">
      <w:pPr>
        <w:rPr>
          <w:b/>
        </w:rPr>
      </w:pPr>
    </w:p>
    <w:p w:rsidR="00BD7F22" w:rsidRDefault="00BD7F22" w:rsidP="00691C08">
      <w:r>
        <w:tab/>
        <w:t>a)</w:t>
      </w:r>
      <w:r>
        <w:tab/>
        <w:t>$300 amended name change fee.</w:t>
      </w:r>
    </w:p>
    <w:p w:rsidR="00BD7F22" w:rsidRDefault="00BD7F22" w:rsidP="00691C08"/>
    <w:p w:rsidR="00BD7F22" w:rsidRDefault="00BD7F22" w:rsidP="00BD7F22">
      <w:pPr>
        <w:ind w:firstLine="741"/>
      </w:pPr>
      <w:r>
        <w:t>b)</w:t>
      </w:r>
      <w:r>
        <w:tab/>
        <w:t>Amended Articles of Incorporation, if the licensee is a corporation.</w:t>
      </w:r>
    </w:p>
    <w:p w:rsidR="00BD7F22" w:rsidRDefault="00BD7F22" w:rsidP="00BD7F22">
      <w:pPr>
        <w:ind w:firstLine="741"/>
      </w:pPr>
    </w:p>
    <w:p w:rsidR="00BD7F22" w:rsidRPr="00BD7F22" w:rsidRDefault="00BD7F22" w:rsidP="00BD7F22">
      <w:pPr>
        <w:ind w:firstLine="741"/>
      </w:pPr>
      <w:r>
        <w:t>c)</w:t>
      </w:r>
      <w:r>
        <w:tab/>
        <w:t>Amended organization papers, if the licensee is an entity other than a corporation.</w:t>
      </w:r>
    </w:p>
    <w:sectPr w:rsidR="00BD7F22" w:rsidRPr="00BD7F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8E" w:rsidRDefault="0012668E">
      <w:r>
        <w:separator/>
      </w:r>
    </w:p>
  </w:endnote>
  <w:endnote w:type="continuationSeparator" w:id="0">
    <w:p w:rsidR="0012668E" w:rsidRDefault="0012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8E" w:rsidRDefault="0012668E">
      <w:r>
        <w:separator/>
      </w:r>
    </w:p>
  </w:footnote>
  <w:footnote w:type="continuationSeparator" w:id="0">
    <w:p w:rsidR="0012668E" w:rsidRDefault="0012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0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68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FE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4FF"/>
    <w:rsid w:val="00944E3D"/>
    <w:rsid w:val="00946D01"/>
    <w:rsid w:val="00947811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09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F2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B797A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