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7411" w14:textId="77777777" w:rsidR="003A4E0E" w:rsidRDefault="003A4E0E" w:rsidP="003A4E0E">
      <w:pPr>
        <w:widowControl w:val="0"/>
        <w:autoSpaceDE w:val="0"/>
        <w:autoSpaceDN w:val="0"/>
        <w:adjustRightInd w:val="0"/>
        <w:rPr>
          <w:b/>
          <w:bCs/>
        </w:rPr>
      </w:pPr>
    </w:p>
    <w:p w14:paraId="5FDD9301" w14:textId="594AEAD4" w:rsidR="00DB590A" w:rsidRPr="00DB590A" w:rsidRDefault="00DB590A" w:rsidP="003A4E0E">
      <w:pPr>
        <w:widowControl w:val="0"/>
        <w:autoSpaceDE w:val="0"/>
        <w:autoSpaceDN w:val="0"/>
        <w:adjustRightInd w:val="0"/>
      </w:pPr>
      <w:r w:rsidRPr="00DB590A">
        <w:rPr>
          <w:b/>
          <w:bCs/>
        </w:rPr>
        <w:t xml:space="preserve">Section 205.40  </w:t>
      </w:r>
      <w:r w:rsidR="001B79F6">
        <w:rPr>
          <w:b/>
          <w:bCs/>
        </w:rPr>
        <w:t>Enforcement</w:t>
      </w:r>
      <w:r w:rsidRPr="00DB590A">
        <w:t xml:space="preserve"> </w:t>
      </w:r>
    </w:p>
    <w:p w14:paraId="525D7DAE" w14:textId="77777777" w:rsidR="00DB590A" w:rsidRPr="00DB590A" w:rsidRDefault="00DB590A" w:rsidP="003A4E0E">
      <w:pPr>
        <w:widowControl w:val="0"/>
        <w:autoSpaceDE w:val="0"/>
        <w:autoSpaceDN w:val="0"/>
        <w:adjustRightInd w:val="0"/>
      </w:pPr>
    </w:p>
    <w:p w14:paraId="67AB60C3" w14:textId="70C48A23" w:rsidR="00DB590A" w:rsidRPr="00DB590A" w:rsidRDefault="00DB590A" w:rsidP="003A4E0E">
      <w:pPr>
        <w:widowControl w:val="0"/>
        <w:autoSpaceDE w:val="0"/>
        <w:autoSpaceDN w:val="0"/>
        <w:adjustRightInd w:val="0"/>
      </w:pPr>
      <w:r w:rsidRPr="00DB590A">
        <w:t>If</w:t>
      </w:r>
      <w:r w:rsidR="00872595">
        <w:t>, after the opportunity for a hearing, the Secretary determines they</w:t>
      </w:r>
      <w:r w:rsidRPr="00DB590A">
        <w:t xml:space="preserve"> had the authority to issue the suspension or revocation of a license </w:t>
      </w:r>
      <w:r w:rsidR="001B79F6">
        <w:t>or a cease and desist order</w:t>
      </w:r>
      <w:r w:rsidRPr="00DB590A">
        <w:t xml:space="preserve">, </w:t>
      </w:r>
      <w:r w:rsidR="001B79F6">
        <w:t>the Secretary</w:t>
      </w:r>
      <w:r w:rsidRPr="00DB590A">
        <w:t xml:space="preserve"> may issue orders as may be reasonably necessary to correct, eliminate or remedy the situation. </w:t>
      </w:r>
    </w:p>
    <w:p w14:paraId="34AC0FE7" w14:textId="77777777" w:rsidR="00DB590A" w:rsidRDefault="00DB590A" w:rsidP="00DB590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14:paraId="47EADC72" w14:textId="366C1187" w:rsidR="00DB590A" w:rsidRDefault="001B79F6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843489">
        <w:t>17546</w:t>
      </w:r>
      <w:r w:rsidRPr="00524821">
        <w:t xml:space="preserve">, effective </w:t>
      </w:r>
      <w:r w:rsidR="00843489">
        <w:t>November 20, 2024</w:t>
      </w:r>
      <w:r w:rsidRPr="00524821">
        <w:t>)</w:t>
      </w:r>
    </w:p>
    <w:sectPr w:rsidR="00DB590A" w:rsidSect="003A4E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BC0"/>
    <w:rsid w:val="0005630A"/>
    <w:rsid w:val="0018524C"/>
    <w:rsid w:val="001B79F6"/>
    <w:rsid w:val="003A4E0E"/>
    <w:rsid w:val="004A4BC0"/>
    <w:rsid w:val="004B3428"/>
    <w:rsid w:val="00843489"/>
    <w:rsid w:val="00872595"/>
    <w:rsid w:val="00980F15"/>
    <w:rsid w:val="00AC56C7"/>
    <w:rsid w:val="00C57387"/>
    <w:rsid w:val="00D811F6"/>
    <w:rsid w:val="00DB590A"/>
    <w:rsid w:val="00E10736"/>
    <w:rsid w:val="00E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CD1813"/>
  <w15:docId w15:val="{E4A3457A-3B07-4EE5-A814-18170B37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saboch</dc:creator>
  <cp:keywords/>
  <dc:description/>
  <cp:lastModifiedBy>Shipley, Melissa A.</cp:lastModifiedBy>
  <cp:revision>3</cp:revision>
  <dcterms:created xsi:type="dcterms:W3CDTF">2024-11-19T15:09:00Z</dcterms:created>
  <dcterms:modified xsi:type="dcterms:W3CDTF">2024-12-05T14:38:00Z</dcterms:modified>
</cp:coreProperties>
</file>