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BA" w:rsidRDefault="00CE5ABA" w:rsidP="00935A8C">
      <w:bookmarkStart w:id="0" w:name="_GoBack"/>
      <w:bookmarkEnd w:id="0"/>
    </w:p>
    <w:p w:rsidR="00EB424E" w:rsidRPr="00CE5ABA" w:rsidRDefault="00CE5ABA" w:rsidP="00935A8C">
      <w:pPr>
        <w:rPr>
          <w:b/>
        </w:rPr>
      </w:pPr>
      <w:r w:rsidRPr="00CE5ABA">
        <w:rPr>
          <w:b/>
        </w:rPr>
        <w:t>Section 210.110  Judgments</w:t>
      </w:r>
    </w:p>
    <w:p w:rsidR="00CE5ABA" w:rsidRDefault="00CE5ABA" w:rsidP="00935A8C"/>
    <w:p w:rsidR="00CE5ABA" w:rsidRPr="00C05DFB" w:rsidRDefault="00CE5ABA" w:rsidP="00CE5ABA">
      <w:pPr>
        <w:ind w:left="1440" w:hanging="720"/>
      </w:pPr>
      <w:r w:rsidRPr="00C05DFB">
        <w:t>a)</w:t>
      </w:r>
      <w:r>
        <w:tab/>
      </w:r>
      <w:r w:rsidRPr="00C05DFB">
        <w:t xml:space="preserve">When a </w:t>
      </w:r>
      <w:r>
        <w:t>loan agreement</w:t>
      </w:r>
      <w:r w:rsidRPr="00C05DFB">
        <w:t xml:space="preserve"> has been reduced to judgment, the face of the account record shall show the amount and date of the judgment</w:t>
      </w:r>
      <w:r>
        <w:t>.</w:t>
      </w:r>
      <w:r w:rsidRPr="00C05DFB">
        <w:t xml:space="preserve"> </w:t>
      </w:r>
    </w:p>
    <w:p w:rsidR="00CE5ABA" w:rsidRDefault="00CE5ABA" w:rsidP="00CE5ABA"/>
    <w:p w:rsidR="00CE5ABA" w:rsidRPr="00C05DFB" w:rsidRDefault="00CE5ABA" w:rsidP="00CE5ABA">
      <w:pPr>
        <w:ind w:left="1440" w:hanging="720"/>
      </w:pPr>
      <w:r w:rsidRPr="00C05DFB">
        <w:t>b)</w:t>
      </w:r>
      <w:r>
        <w:tab/>
      </w:r>
      <w:r w:rsidRPr="00C05DFB">
        <w:t>All payments received shall be applied to the judgment balance and be properly identified.</w:t>
      </w:r>
      <w:r w:rsidR="00D04693">
        <w:t xml:space="preserve"> </w:t>
      </w:r>
      <w:r w:rsidRPr="00C05DFB">
        <w:t xml:space="preserve"> The rate of interest charged on a judgment balance must comply wi</w:t>
      </w:r>
      <w:r w:rsidR="00D04693">
        <w:t xml:space="preserve">th current applicable statutes. </w:t>
      </w:r>
      <w:r w:rsidRPr="00C05DFB">
        <w:t xml:space="preserve"> No higher rate of interest or charge shall be assessed or accepted. </w:t>
      </w:r>
    </w:p>
    <w:p w:rsidR="00CE5ABA" w:rsidRDefault="00CE5ABA" w:rsidP="00CE5ABA"/>
    <w:p w:rsidR="00CE5ABA" w:rsidRPr="00C05DFB" w:rsidRDefault="00CE5ABA" w:rsidP="00CE5ABA">
      <w:pPr>
        <w:ind w:left="1440" w:hanging="720"/>
      </w:pPr>
      <w:r w:rsidRPr="00C05DFB">
        <w:t>c)</w:t>
      </w:r>
      <w:r>
        <w:tab/>
      </w:r>
      <w:r w:rsidRPr="00C05DFB">
        <w:t xml:space="preserve">The files of the licensee shall contain statements setting forth the following items: </w:t>
      </w:r>
    </w:p>
    <w:p w:rsidR="00CE5ABA" w:rsidRDefault="00CE5ABA" w:rsidP="00CE5ABA"/>
    <w:p w:rsidR="00CE5ABA" w:rsidRPr="00C05DFB" w:rsidRDefault="00CE5ABA" w:rsidP="00CE5ABA">
      <w:pPr>
        <w:ind w:left="2160" w:hanging="720"/>
      </w:pPr>
      <w:r w:rsidRPr="00C05DFB">
        <w:t>1)</w:t>
      </w:r>
      <w:r>
        <w:tab/>
      </w:r>
      <w:r w:rsidRPr="00C05DFB">
        <w:t xml:space="preserve">Date of judgment. </w:t>
      </w:r>
    </w:p>
    <w:p w:rsidR="00CE5ABA" w:rsidRDefault="00CE5ABA" w:rsidP="00CE5ABA"/>
    <w:p w:rsidR="00CE5ABA" w:rsidRPr="00C05DFB" w:rsidRDefault="00CE5ABA" w:rsidP="00CE5ABA">
      <w:pPr>
        <w:ind w:left="2160" w:hanging="720"/>
      </w:pPr>
      <w:r w:rsidRPr="00C05DFB">
        <w:t>2)</w:t>
      </w:r>
      <w:r>
        <w:tab/>
      </w:r>
      <w:r w:rsidRPr="00C05DFB">
        <w:t xml:space="preserve">Copy of the judgment. </w:t>
      </w:r>
    </w:p>
    <w:p w:rsidR="00CE5ABA" w:rsidRDefault="00CE5ABA" w:rsidP="00CE5ABA">
      <w:pPr>
        <w:ind w:left="2160" w:hanging="720"/>
      </w:pPr>
    </w:p>
    <w:p w:rsidR="00CE5ABA" w:rsidRPr="00C05DFB" w:rsidRDefault="00CE5ABA" w:rsidP="00CE5ABA">
      <w:pPr>
        <w:ind w:left="2160" w:hanging="720"/>
      </w:pPr>
      <w:r w:rsidRPr="00C05DFB">
        <w:t>3)</w:t>
      </w:r>
      <w:r>
        <w:tab/>
      </w:r>
      <w:r w:rsidRPr="00C05DFB">
        <w:t xml:space="preserve">Date suit was filed. </w:t>
      </w:r>
    </w:p>
    <w:p w:rsidR="00CE5ABA" w:rsidRDefault="00CE5ABA" w:rsidP="00CE5ABA"/>
    <w:p w:rsidR="00CE5ABA" w:rsidRPr="00C05DFB" w:rsidRDefault="00CE5ABA" w:rsidP="00CE5ABA">
      <w:pPr>
        <w:ind w:left="2160" w:hanging="720"/>
      </w:pPr>
      <w:r w:rsidRPr="00C05DFB">
        <w:t>4)</w:t>
      </w:r>
      <w:r>
        <w:tab/>
      </w:r>
      <w:r w:rsidRPr="00C05DFB">
        <w:t xml:space="preserve">Amount of the judgment. </w:t>
      </w:r>
    </w:p>
    <w:p w:rsidR="00CE5ABA" w:rsidRDefault="00CE5ABA" w:rsidP="00CE5ABA"/>
    <w:p w:rsidR="00CE5ABA" w:rsidRPr="00C05DFB" w:rsidRDefault="00CE5ABA" w:rsidP="00CE5ABA">
      <w:pPr>
        <w:ind w:left="1440" w:hanging="720"/>
      </w:pPr>
      <w:r>
        <w:t>d</w:t>
      </w:r>
      <w:r w:rsidRPr="00C05DFB">
        <w:t>)</w:t>
      </w:r>
      <w:r>
        <w:tab/>
      </w:r>
      <w:r w:rsidRPr="00C05DFB">
        <w:t>If records related to the judgment are kept off-site</w:t>
      </w:r>
      <w:r>
        <w:t xml:space="preserve"> as approved by the Director pursuant to Section 210.220 of this Part</w:t>
      </w:r>
      <w:r w:rsidRPr="00C05DFB">
        <w:t xml:space="preserve">, the licensee shall make these documents available from that site or return the records to the licensed location within 72 hours after the </w:t>
      </w:r>
      <w:r>
        <w:t>Division</w:t>
      </w:r>
      <w:r w:rsidRPr="00C05DFB">
        <w:t>'s request</w:t>
      </w:r>
      <w:r>
        <w:t>.</w:t>
      </w:r>
    </w:p>
    <w:sectPr w:rsidR="00CE5ABA" w:rsidRPr="00C05DFB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057E">
      <w:r>
        <w:separator/>
      </w:r>
    </w:p>
  </w:endnote>
  <w:endnote w:type="continuationSeparator" w:id="0">
    <w:p w:rsidR="00000000" w:rsidRDefault="00DF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057E">
      <w:r>
        <w:separator/>
      </w:r>
    </w:p>
  </w:footnote>
  <w:footnote w:type="continuationSeparator" w:id="0">
    <w:p w:rsidR="00000000" w:rsidRDefault="00DF0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A6A4C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CE5ABA"/>
    <w:rsid w:val="00D04693"/>
    <w:rsid w:val="00D35F4F"/>
    <w:rsid w:val="00D55B37"/>
    <w:rsid w:val="00D91A64"/>
    <w:rsid w:val="00D93C67"/>
    <w:rsid w:val="00DC56B8"/>
    <w:rsid w:val="00DE13C1"/>
    <w:rsid w:val="00DF057E"/>
    <w:rsid w:val="00E7288E"/>
    <w:rsid w:val="00E75A2B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