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A5" w:rsidRPr="003C5984" w:rsidRDefault="00F80DA5" w:rsidP="003C5984"/>
    <w:p w:rsidR="003C5984" w:rsidRPr="003C5984" w:rsidRDefault="003C5984" w:rsidP="003C5984">
      <w:pPr>
        <w:rPr>
          <w:b/>
        </w:rPr>
      </w:pPr>
      <w:r w:rsidRPr="003C5984">
        <w:rPr>
          <w:b/>
        </w:rPr>
        <w:t>Section 215.20  Terms of Loans Extended to Consumers</w:t>
      </w:r>
    </w:p>
    <w:p w:rsidR="003C5984" w:rsidRPr="003C5984" w:rsidRDefault="003C5984" w:rsidP="003C5984"/>
    <w:p w:rsidR="003C5984" w:rsidRPr="003C5984" w:rsidRDefault="003C5984" w:rsidP="003C5984">
      <w:pPr>
        <w:ind w:left="1440" w:hanging="720"/>
      </w:pPr>
      <w:r w:rsidRPr="003C5984">
        <w:t>a)</w:t>
      </w:r>
      <w:r w:rsidRPr="003C5984">
        <w:tab/>
        <w:t xml:space="preserve">General conditions.  A lender who extends a loan to a consumer may not require the consumer to pay a PLPA APR for the loan with respect to </w:t>
      </w:r>
      <w:r w:rsidR="009C65B5">
        <w:t>the</w:t>
      </w:r>
      <w:r w:rsidRPr="003C5984">
        <w:t xml:space="preserve"> extension of a loan, except as:</w:t>
      </w:r>
    </w:p>
    <w:p w:rsidR="003C5984" w:rsidRPr="003C5984" w:rsidRDefault="003C5984" w:rsidP="003C5984"/>
    <w:p w:rsidR="003C5984" w:rsidRPr="003C5984" w:rsidRDefault="003C5984" w:rsidP="003C5984">
      <w:pPr>
        <w:ind w:left="720" w:firstLine="720"/>
      </w:pPr>
      <w:r w:rsidRPr="003C5984">
        <w:t>1)</w:t>
      </w:r>
      <w:r w:rsidRPr="003C5984">
        <w:tab/>
        <w:t>Agreed to under the terms of the loan agreement or promissory note;</w:t>
      </w:r>
    </w:p>
    <w:p w:rsidR="003C5984" w:rsidRPr="003C5984" w:rsidRDefault="003C5984" w:rsidP="003C5984"/>
    <w:p w:rsidR="003C5984" w:rsidRPr="003C5984" w:rsidRDefault="003C5984" w:rsidP="003C5984">
      <w:pPr>
        <w:ind w:left="720" w:firstLine="720"/>
      </w:pPr>
      <w:r w:rsidRPr="003C5984">
        <w:t>2)</w:t>
      </w:r>
      <w:r w:rsidRPr="003C5984">
        <w:tab/>
        <w:t xml:space="preserve">Authorized by applicable State or </w:t>
      </w:r>
      <w:r w:rsidR="006D635C">
        <w:t>f</w:t>
      </w:r>
      <w:r w:rsidRPr="003C5984">
        <w:t>ederal law; and</w:t>
      </w:r>
    </w:p>
    <w:p w:rsidR="003C5984" w:rsidRPr="003C5984" w:rsidRDefault="003C5984" w:rsidP="003C5984"/>
    <w:p w:rsidR="003C5984" w:rsidRPr="003C5984" w:rsidRDefault="003C5984" w:rsidP="003C5984">
      <w:pPr>
        <w:ind w:left="720" w:firstLine="720"/>
      </w:pPr>
      <w:r w:rsidRPr="003C5984">
        <w:t>3)</w:t>
      </w:r>
      <w:r w:rsidRPr="003C5984">
        <w:tab/>
        <w:t>Not s</w:t>
      </w:r>
      <w:r w:rsidR="009C65B5">
        <w:t>pecifically prohibited by this P</w:t>
      </w:r>
      <w:r w:rsidRPr="003C5984">
        <w:t>art.</w:t>
      </w:r>
    </w:p>
    <w:p w:rsidR="003C5984" w:rsidRPr="003C5984" w:rsidRDefault="003C5984" w:rsidP="003C5984"/>
    <w:p w:rsidR="003C5984" w:rsidRPr="003C5984" w:rsidRDefault="003C5984" w:rsidP="003C5984">
      <w:pPr>
        <w:ind w:left="1440" w:hanging="720"/>
      </w:pPr>
      <w:r w:rsidRPr="003C5984">
        <w:t>b)</w:t>
      </w:r>
      <w:r w:rsidRPr="003C5984">
        <w:tab/>
        <w:t>Limit on cost of a loan.  A lender may not im</w:t>
      </w:r>
      <w:r w:rsidR="009C65B5">
        <w:t>pose a PLPA APR greater than 36%</w:t>
      </w:r>
      <w:r w:rsidRPr="003C5984">
        <w:t xml:space="preserve"> in connection with an extension of a loan that is closed-end credit or in any billing cycle for open-end credit.</w:t>
      </w:r>
    </w:p>
    <w:p w:rsidR="003C5984" w:rsidRPr="003C5984" w:rsidRDefault="003C5984" w:rsidP="003C5984"/>
    <w:p w:rsidR="003C5984" w:rsidRPr="003C5984" w:rsidRDefault="003C5984" w:rsidP="003C5984">
      <w:pPr>
        <w:ind w:firstLine="720"/>
      </w:pPr>
      <w:r w:rsidRPr="003C5984">
        <w:t>c)</w:t>
      </w:r>
      <w:r w:rsidRPr="003C5984">
        <w:tab/>
        <w:t>Calculation of the PLPA APR</w:t>
      </w:r>
    </w:p>
    <w:p w:rsidR="003C5984" w:rsidRPr="003C5984" w:rsidRDefault="003C5984" w:rsidP="003C5984"/>
    <w:p w:rsidR="003C5984" w:rsidRPr="003C5984" w:rsidRDefault="003C5984" w:rsidP="003C5984">
      <w:pPr>
        <w:ind w:left="2160" w:hanging="720"/>
      </w:pPr>
      <w:r w:rsidRPr="003C5984">
        <w:t>1)</w:t>
      </w:r>
      <w:r w:rsidRPr="003C5984">
        <w:tab/>
        <w:t>Charges included in the PLPA APR.  The charges for the PLPA APR shall include, as applicable to the extension of the loan:</w:t>
      </w:r>
    </w:p>
    <w:p w:rsidR="003C5984" w:rsidRPr="003C5984" w:rsidRDefault="003C5984" w:rsidP="003C5984"/>
    <w:p w:rsidR="003C5984" w:rsidRPr="003C5984" w:rsidRDefault="003C5984" w:rsidP="003C5984">
      <w:pPr>
        <w:ind w:left="2880" w:hanging="720"/>
      </w:pPr>
      <w:r w:rsidRPr="003C5984">
        <w:t>A)</w:t>
      </w:r>
      <w:r w:rsidRPr="003C5984">
        <w:tab/>
        <w:t>Any credit insurance premium or fee, any charge for single premium credit insurance, any fee for a debt cancellation contract, or any fee for a debt suspension agreement;</w:t>
      </w:r>
    </w:p>
    <w:p w:rsidR="003C5984" w:rsidRPr="003C5984" w:rsidRDefault="003C5984" w:rsidP="003C5984"/>
    <w:p w:rsidR="003C5984" w:rsidRPr="003C5984" w:rsidRDefault="003C5984" w:rsidP="003C5984">
      <w:pPr>
        <w:ind w:left="2880" w:hanging="720"/>
      </w:pPr>
      <w:r w:rsidRPr="003C5984">
        <w:t>B)</w:t>
      </w:r>
      <w:r w:rsidRPr="003C5984">
        <w:tab/>
        <w:t>Any fee for a credit-related ancillary product sold in connection with the credit transaction for closed-end credit or an account for open-end credit; and</w:t>
      </w:r>
    </w:p>
    <w:p w:rsidR="003C5984" w:rsidRPr="003C5984" w:rsidRDefault="003C5984" w:rsidP="003C5984"/>
    <w:p w:rsidR="003C5984" w:rsidRPr="003C5984" w:rsidRDefault="003C5984" w:rsidP="003C5984">
      <w:pPr>
        <w:ind w:left="2880" w:hanging="720"/>
      </w:pPr>
      <w:r w:rsidRPr="003C5984">
        <w:t>C)</w:t>
      </w:r>
      <w:r w:rsidRPr="003C5984">
        <w:tab/>
        <w:t>Except for a bona fide fee (other than a periodic rate)</w:t>
      </w:r>
      <w:r w:rsidR="009C65B5">
        <w:t>,</w:t>
      </w:r>
      <w:r w:rsidRPr="003C5984">
        <w:t xml:space="preserve"> which</w:t>
      </w:r>
      <w:r w:rsidR="009C65B5">
        <w:t xml:space="preserve"> may be excluded under subsection (d)</w:t>
      </w:r>
      <w:r w:rsidRPr="003C5984">
        <w:t>:</w:t>
      </w:r>
    </w:p>
    <w:p w:rsidR="003C5984" w:rsidRPr="003C5984" w:rsidRDefault="003C5984" w:rsidP="003C5984"/>
    <w:p w:rsidR="003C5984" w:rsidRPr="003C5984" w:rsidRDefault="003C5984" w:rsidP="003C5984">
      <w:pPr>
        <w:ind w:left="2160" w:firstLine="720"/>
      </w:pPr>
      <w:r w:rsidRPr="003C5984">
        <w:t>i)</w:t>
      </w:r>
      <w:r w:rsidRPr="003C5984">
        <w:tab/>
        <w:t>Finance charges associated with the loan;</w:t>
      </w:r>
    </w:p>
    <w:p w:rsidR="003C5984" w:rsidRPr="003C5984" w:rsidRDefault="003C5984" w:rsidP="003C5984"/>
    <w:p w:rsidR="003C5984" w:rsidRPr="003C5984" w:rsidRDefault="003C5984" w:rsidP="003C5984">
      <w:pPr>
        <w:ind w:left="3600" w:hanging="720"/>
      </w:pPr>
      <w:r w:rsidRPr="003C5984">
        <w:t>ii)</w:t>
      </w:r>
      <w:r w:rsidRPr="003C5984">
        <w:tab/>
        <w:t>Any application fee charged to a consumer who applies for a loan; and</w:t>
      </w:r>
    </w:p>
    <w:p w:rsidR="003C5984" w:rsidRPr="003C5984" w:rsidRDefault="003C5984" w:rsidP="003C5984"/>
    <w:p w:rsidR="003C5984" w:rsidRPr="003C5984" w:rsidRDefault="003C5984" w:rsidP="003C5984">
      <w:pPr>
        <w:ind w:left="3600" w:hanging="720"/>
      </w:pPr>
      <w:r w:rsidRPr="003C5984">
        <w:t>iii)</w:t>
      </w:r>
      <w:r w:rsidRPr="003C5984">
        <w:tab/>
        <w:t xml:space="preserve">Any fee imposed for participation in any plan or arrangement for a loan, subject to </w:t>
      </w:r>
      <w:r w:rsidR="009C65B5" w:rsidRPr="007207A1">
        <w:t>subsection (c)(2)(B)(ii)</w:t>
      </w:r>
      <w:r w:rsidRPr="003C5984">
        <w:t>.</w:t>
      </w:r>
    </w:p>
    <w:p w:rsidR="003C5984" w:rsidRPr="003C5984" w:rsidRDefault="003C5984" w:rsidP="003C5984"/>
    <w:p w:rsidR="003C5984" w:rsidRPr="003C5984" w:rsidRDefault="003C5984" w:rsidP="003C5984">
      <w:pPr>
        <w:ind w:left="2880" w:hanging="720"/>
      </w:pPr>
      <w:r w:rsidRPr="003C5984">
        <w:t>D)</w:t>
      </w:r>
      <w:r w:rsidRPr="003C5984">
        <w:tab/>
        <w:t xml:space="preserve">Certain exclusions of Regulation Z inapplicable.  Any charge set forth in </w:t>
      </w:r>
      <w:r w:rsidR="009C65B5" w:rsidRPr="007207A1">
        <w:t>subsections (c)(1)(A) through (C)</w:t>
      </w:r>
      <w:r w:rsidRPr="003C5984">
        <w:t xml:space="preserve"> shall be included in the calculation of the PLPA APR even if that charge would be excluded from the finance charge under Regulation Z.</w:t>
      </w:r>
    </w:p>
    <w:p w:rsidR="003C5984" w:rsidRPr="003C5984" w:rsidRDefault="003C5984" w:rsidP="003C5984"/>
    <w:p w:rsidR="003C5984" w:rsidRPr="003C5984" w:rsidRDefault="003C5984" w:rsidP="003C5984">
      <w:pPr>
        <w:ind w:left="720" w:firstLine="720"/>
      </w:pPr>
      <w:r w:rsidRPr="003C5984">
        <w:lastRenderedPageBreak/>
        <w:t>2)</w:t>
      </w:r>
      <w:r w:rsidRPr="003C5984">
        <w:tab/>
        <w:t>Computing the PLPA APR</w:t>
      </w:r>
    </w:p>
    <w:p w:rsidR="003C5984" w:rsidRPr="003C5984" w:rsidRDefault="003C5984" w:rsidP="003C5984"/>
    <w:p w:rsidR="003C5984" w:rsidRPr="003C5984" w:rsidRDefault="003C5984" w:rsidP="003C5984">
      <w:pPr>
        <w:ind w:left="2880" w:hanging="720"/>
      </w:pPr>
      <w:r w:rsidRPr="003C5984">
        <w:t>A)</w:t>
      </w:r>
      <w:r w:rsidRPr="003C5984">
        <w:tab/>
        <w:t xml:space="preserve">Closed-end credit.  For closed-end credit, the PLPA APR shall be calculated following the rules for calculating and disclosing the </w:t>
      </w:r>
      <w:r w:rsidR="006D635C">
        <w:t>"</w:t>
      </w:r>
      <w:r w:rsidRPr="003C5984">
        <w:t>Annual Percentage Rate (APR)</w:t>
      </w:r>
      <w:r w:rsidR="006D635C">
        <w:t>"</w:t>
      </w:r>
      <w:r w:rsidRPr="003C5984">
        <w:t xml:space="preserve"> for credit transactions under Regulation Z based on the charges set forth in </w:t>
      </w:r>
      <w:r w:rsidR="009C65B5">
        <w:t>subsection</w:t>
      </w:r>
      <w:r w:rsidRPr="003C5984">
        <w:t xml:space="preserve"> (c)(1).</w:t>
      </w:r>
    </w:p>
    <w:p w:rsidR="003C5984" w:rsidRPr="003C5984" w:rsidRDefault="003C5984" w:rsidP="003C5984"/>
    <w:p w:rsidR="003C5984" w:rsidRPr="003C5984" w:rsidRDefault="003C5984" w:rsidP="003C5984">
      <w:pPr>
        <w:ind w:left="1440" w:firstLine="720"/>
      </w:pPr>
      <w:r w:rsidRPr="003C5984">
        <w:t>B)</w:t>
      </w:r>
      <w:r w:rsidRPr="003C5984">
        <w:tab/>
        <w:t>Open-end credit</w:t>
      </w:r>
    </w:p>
    <w:p w:rsidR="003C5984" w:rsidRPr="003C5984" w:rsidRDefault="003C5984" w:rsidP="003C5984"/>
    <w:p w:rsidR="003C5984" w:rsidRPr="003C5984" w:rsidRDefault="009C65B5" w:rsidP="003C5984">
      <w:pPr>
        <w:ind w:left="3600" w:hanging="720"/>
      </w:pPr>
      <w:r>
        <w:t>i)</w:t>
      </w:r>
      <w:r>
        <w:tab/>
        <w:t>In G</w:t>
      </w:r>
      <w:r w:rsidR="003C5984" w:rsidRPr="003C5984">
        <w:t xml:space="preserve">eneral.  Except as provided in </w:t>
      </w:r>
      <w:r w:rsidR="0007634D">
        <w:t>subsection</w:t>
      </w:r>
      <w:r w:rsidR="003C5984" w:rsidRPr="003C5984">
        <w:t xml:space="preserve"> (c)(2)(B)</w:t>
      </w:r>
      <w:r w:rsidR="006D635C">
        <w:t>(ii)</w:t>
      </w:r>
      <w:r w:rsidR="003C5984" w:rsidRPr="003C5984">
        <w:t xml:space="preserve">, for open-end credit, the PLPA APR shall be calculated following the rules for calculating the effective annual percentage rate for a billing cycle as set forth in </w:t>
      </w:r>
      <w:r w:rsidR="0051099E">
        <w:t xml:space="preserve">Section </w:t>
      </w:r>
      <w:r w:rsidR="003C5984" w:rsidRPr="003C5984">
        <w:t xml:space="preserve">1026.14(c) and (d) of Regulation Z (as if a lender must comply with that </w:t>
      </w:r>
      <w:r w:rsidR="006D635C">
        <w:t>S</w:t>
      </w:r>
      <w:r w:rsidR="003C5984" w:rsidRPr="003C5984">
        <w:t>ection) based on the charges set for</w:t>
      </w:r>
      <w:r>
        <w:t>th in subsection</w:t>
      </w:r>
      <w:r w:rsidR="005C2891">
        <w:t xml:space="preserve"> (c)(1)</w:t>
      </w:r>
      <w:r w:rsidR="003C5984" w:rsidRPr="003C5984">
        <w:t xml:space="preserve">.  Notwithstanding </w:t>
      </w:r>
      <w:r w:rsidR="006D635C">
        <w:t xml:space="preserve">Section </w:t>
      </w:r>
      <w:r w:rsidR="003C5984" w:rsidRPr="003C5984">
        <w:t xml:space="preserve">1026.14(c) and (d) of Regulation Z, the amount of charges related to opening, renewing, or continuing an account must be included in the calculation of the PLPA APR to the extent those charges are set forth in </w:t>
      </w:r>
      <w:r>
        <w:t>subsection</w:t>
      </w:r>
      <w:r w:rsidR="003C5984" w:rsidRPr="003C5984">
        <w:t xml:space="preserve"> (c)(1).</w:t>
      </w:r>
    </w:p>
    <w:p w:rsidR="003C5984" w:rsidRPr="003C5984" w:rsidRDefault="003C5984" w:rsidP="003C5984"/>
    <w:p w:rsidR="003C5984" w:rsidRPr="003C5984" w:rsidRDefault="003C5984" w:rsidP="003C5984">
      <w:pPr>
        <w:ind w:left="3600" w:hanging="720"/>
      </w:pPr>
      <w:r w:rsidRPr="003C5984">
        <w:t>ii)</w:t>
      </w:r>
      <w:r w:rsidRPr="003C5984">
        <w:tab/>
        <w:t>No balance during a billing cycle.  For open-end credit, if the PLPA APR cannot be calculated in a billing cycle because there is no balance in the billing cycle, a lender may not impose any fee or charge during that billing cycle, except that the lender may impose a fee for participation in any plan or arrangement for that open-end credit so long as the participation fee does not exceed $100 per annum, regardless of the billing cycle in which the participation fee is imposed; provided, however, that the $100-per annum limitation on the amount of the participation fee does not apply to a bona fide participation fee imposed in accorda</w:t>
      </w:r>
      <w:r w:rsidR="005C2891">
        <w:t xml:space="preserve">nce with </w:t>
      </w:r>
      <w:r w:rsidR="009C65B5">
        <w:t>subsection (d).</w:t>
      </w:r>
    </w:p>
    <w:p w:rsidR="003C5984" w:rsidRPr="003C5984" w:rsidRDefault="003C5984" w:rsidP="003C5984"/>
    <w:p w:rsidR="003C5984" w:rsidRPr="003C5984" w:rsidRDefault="00C13856" w:rsidP="003C5984">
      <w:pPr>
        <w:ind w:firstLine="720"/>
      </w:pPr>
      <w:r>
        <w:t>d)</w:t>
      </w:r>
      <w:r>
        <w:tab/>
        <w:t>Bona Fide Fee Charged to a Credit Card A</w:t>
      </w:r>
      <w:r w:rsidR="003C5984" w:rsidRPr="003C5984">
        <w:t>ccount</w:t>
      </w:r>
    </w:p>
    <w:p w:rsidR="003C5984" w:rsidRPr="003C5984" w:rsidRDefault="003C5984" w:rsidP="003C5984"/>
    <w:p w:rsidR="003C5984" w:rsidRPr="003C5984" w:rsidRDefault="009C65B5" w:rsidP="003C5984">
      <w:pPr>
        <w:ind w:left="2160" w:hanging="720"/>
      </w:pPr>
      <w:r>
        <w:t>1)</w:t>
      </w:r>
      <w:r>
        <w:tab/>
        <w:t>In G</w:t>
      </w:r>
      <w:r w:rsidR="003C5984" w:rsidRPr="003C5984">
        <w:t>eneral.  For a loan extended in a credit card account under an open-end (not home-secured) loan plan, a bona fide fee, other than a periodic rate, is not a charge required to be included in the PLPA APR pursua</w:t>
      </w:r>
      <w:r w:rsidR="00C13856">
        <w:t xml:space="preserve">nt to </w:t>
      </w:r>
      <w:r>
        <w:t>subsection (c)(1)</w:t>
      </w:r>
      <w:r w:rsidR="003C5984" w:rsidRPr="003C5984">
        <w:t xml:space="preserve">.  The exclusion provided for any bona fide fee under this </w:t>
      </w:r>
      <w:r>
        <w:t>subsection</w:t>
      </w:r>
      <w:r w:rsidR="003C5984" w:rsidRPr="003C5984">
        <w:t xml:space="preserve"> (d) applies only to the extent that the charge by the lender is a bona fide fee and must be reasonable for that type of fee.</w:t>
      </w:r>
    </w:p>
    <w:p w:rsidR="003C5984" w:rsidRPr="003C5984" w:rsidRDefault="003C5984" w:rsidP="003C5984"/>
    <w:p w:rsidR="003C5984" w:rsidRPr="003C5984" w:rsidRDefault="003C5984" w:rsidP="003C5984">
      <w:pPr>
        <w:ind w:left="2160" w:hanging="720"/>
      </w:pPr>
      <w:r w:rsidRPr="003C5984">
        <w:t>2)</w:t>
      </w:r>
      <w:r w:rsidRPr="003C5984">
        <w:tab/>
        <w:t>Ineligible items.  The exclusion for bona fide fe</w:t>
      </w:r>
      <w:r w:rsidR="00C13856">
        <w:t xml:space="preserve">es in </w:t>
      </w:r>
      <w:r w:rsidR="009C65B5">
        <w:t xml:space="preserve">subsection </w:t>
      </w:r>
      <w:r w:rsidR="00C13856">
        <w:t xml:space="preserve">(d)(1) </w:t>
      </w:r>
      <w:r w:rsidRPr="003C5984">
        <w:t>does not apply to:</w:t>
      </w:r>
    </w:p>
    <w:p w:rsidR="003C5984" w:rsidRPr="003C5984" w:rsidRDefault="003C5984" w:rsidP="003C5984"/>
    <w:p w:rsidR="003C5984" w:rsidRPr="003C5984" w:rsidRDefault="003C5984" w:rsidP="003C5984">
      <w:pPr>
        <w:ind w:left="2880" w:hanging="720"/>
      </w:pPr>
      <w:r w:rsidRPr="003C5984">
        <w:lastRenderedPageBreak/>
        <w:t>A)</w:t>
      </w:r>
      <w:r w:rsidRPr="003C5984">
        <w:tab/>
        <w:t>Any credit insurance premium or fee, including any charge for single premium credit insurance, any fee for a debt cancellation contract, or any fee for a debt suspension agreement; or</w:t>
      </w:r>
    </w:p>
    <w:p w:rsidR="003C5984" w:rsidRPr="003C5984" w:rsidRDefault="003C5984" w:rsidP="003C5984"/>
    <w:p w:rsidR="003C5984" w:rsidRPr="003C5984" w:rsidRDefault="003C5984" w:rsidP="003C5984">
      <w:pPr>
        <w:ind w:left="2880" w:hanging="720"/>
      </w:pPr>
      <w:r w:rsidRPr="003C5984">
        <w:t>B)</w:t>
      </w:r>
      <w:r w:rsidRPr="003C5984">
        <w:tab/>
        <w:t>Any fee for a credit-related ancillary product sold in connection with the credit transaction for closed-end credit or an account for open-end credit.</w:t>
      </w:r>
    </w:p>
    <w:p w:rsidR="003C5984" w:rsidRPr="003C5984" w:rsidRDefault="003C5984" w:rsidP="003C5984"/>
    <w:p w:rsidR="003C5984" w:rsidRPr="003C5984" w:rsidRDefault="003C5984" w:rsidP="003C5984">
      <w:pPr>
        <w:ind w:left="720" w:firstLine="720"/>
      </w:pPr>
      <w:r w:rsidRPr="003C5984">
        <w:t>3)</w:t>
      </w:r>
      <w:r w:rsidRPr="003C5984">
        <w:tab/>
        <w:t xml:space="preserve">Standards </w:t>
      </w:r>
      <w:r w:rsidR="00396E74">
        <w:t>R</w:t>
      </w:r>
      <w:r w:rsidRPr="003C5984">
        <w:t xml:space="preserve">elating to </w:t>
      </w:r>
      <w:r w:rsidR="006D635C">
        <w:t>Bona Fide F</w:t>
      </w:r>
      <w:r w:rsidRPr="003C5984">
        <w:t>ees</w:t>
      </w:r>
    </w:p>
    <w:p w:rsidR="003C5984" w:rsidRPr="003C5984" w:rsidRDefault="003C5984" w:rsidP="003C5984"/>
    <w:p w:rsidR="003C5984" w:rsidRPr="003C5984" w:rsidRDefault="003C5984" w:rsidP="003C5984">
      <w:pPr>
        <w:ind w:left="2880" w:hanging="720"/>
      </w:pPr>
      <w:r w:rsidRPr="003C5984">
        <w:t>A)</w:t>
      </w:r>
      <w:r w:rsidRPr="003C5984">
        <w:tab/>
        <w:t xml:space="preserve">Like-kind fees.  To assess whether a bona fide fee is reasonable </w:t>
      </w:r>
      <w:r w:rsidR="00396E74">
        <w:t xml:space="preserve">under </w:t>
      </w:r>
      <w:r w:rsidR="009C65B5">
        <w:t>subsection (d)(1)</w:t>
      </w:r>
      <w:r w:rsidRPr="003C5984">
        <w:t>, the fee must be compared to fees typically imposed by other lenders for the same or a substantially similar product or service.  For example, when assessing a bona fide cash advance fee, that fee must be compared to fees charged by other lenders for transactions in which consumers receive extensions of credit in the form of cash or its equivalent.  Conversely, when assessing a foreign transaction fee, that fee may not be compared to a cash advance fee because the foreign transaction fee involves the service of exchanging the consumer’s currency (e.g.</w:t>
      </w:r>
      <w:r w:rsidR="005D61B1">
        <w:t>,</w:t>
      </w:r>
      <w:bookmarkStart w:id="0" w:name="_GoBack"/>
      <w:bookmarkEnd w:id="0"/>
      <w:r w:rsidRPr="003C5984">
        <w:t xml:space="preserve"> a reserve currency) for the local currency demanded by a merchant for a good or service, and does not involve the provision of cash to the customer.</w:t>
      </w:r>
    </w:p>
    <w:p w:rsidR="003C5984" w:rsidRPr="003C5984" w:rsidRDefault="003C5984" w:rsidP="003C5984"/>
    <w:p w:rsidR="003C5984" w:rsidRPr="003C5984" w:rsidRDefault="003C5984" w:rsidP="003C5984">
      <w:pPr>
        <w:ind w:left="2880" w:hanging="720"/>
      </w:pPr>
      <w:r w:rsidRPr="003C5984">
        <w:t>B)</w:t>
      </w:r>
      <w:r w:rsidRPr="003C5984">
        <w:tab/>
        <w:t xml:space="preserve">Safe harbor.  A bona fide fee is reasonable under </w:t>
      </w:r>
      <w:r w:rsidR="009C65B5">
        <w:t>subsection</w:t>
      </w:r>
      <w:r w:rsidRPr="003C5984">
        <w:t xml:space="preserve"> (d)(1) if the amount of the fee is less than or equal to an average amount of a fee for the same or a substantially similar product or service charged by 5 or more lenders each of whose U.S. credit cards in force is at least $3 billion in an outstanding balance (or at least $3 billion in loans on U.S. credit card accounts initially extended by the lender) at any time during the 3-year period preceding the time such average is computed.</w:t>
      </w:r>
    </w:p>
    <w:p w:rsidR="003C5984" w:rsidRPr="003C5984" w:rsidRDefault="003C5984" w:rsidP="003C5984"/>
    <w:p w:rsidR="003C5984" w:rsidRPr="003C5984" w:rsidRDefault="003C5984" w:rsidP="003C5984">
      <w:pPr>
        <w:ind w:left="2880" w:hanging="720"/>
      </w:pPr>
      <w:r w:rsidRPr="003C5984">
        <w:t>C)</w:t>
      </w:r>
      <w:r w:rsidRPr="003C5984">
        <w:tab/>
        <w:t xml:space="preserve">Reasonable fee.  A bona fide fee that is higher than an average amount, as calculated under </w:t>
      </w:r>
      <w:r w:rsidR="009C65B5">
        <w:t>subsection (d)(3)(B)</w:t>
      </w:r>
      <w:r w:rsidRPr="003C5984">
        <w:t xml:space="preserve">, also may be reasonable </w:t>
      </w:r>
      <w:r w:rsidR="00396E74">
        <w:t xml:space="preserve">under </w:t>
      </w:r>
      <w:r w:rsidR="009C65B5">
        <w:t>subsection</w:t>
      </w:r>
      <w:r w:rsidR="00396E74">
        <w:t xml:space="preserve"> (d)(1) </w:t>
      </w:r>
      <w:r w:rsidRPr="003C5984">
        <w:t>depending on other factors relating to the credit card account.  A bona fide fee charged by a lender is not unreasonable solely because other lenders do not charge a fee for the same or a substantially similar product or service.</w:t>
      </w:r>
    </w:p>
    <w:p w:rsidR="003C5984" w:rsidRPr="003C5984" w:rsidRDefault="003C5984" w:rsidP="003C5984"/>
    <w:p w:rsidR="003C5984" w:rsidRPr="003C5984" w:rsidRDefault="003C5984" w:rsidP="003C5984">
      <w:pPr>
        <w:ind w:left="2880" w:hanging="720"/>
      </w:pPr>
      <w:r w:rsidRPr="003C5984">
        <w:t>D)</w:t>
      </w:r>
      <w:r w:rsidRPr="003C5984">
        <w:tab/>
        <w:t xml:space="preserve">Indicia of reasonableness for a participation fee.  An amount of a bona fide fee for participation in a credit card account may be reasonable under </w:t>
      </w:r>
      <w:r w:rsidR="009C65B5">
        <w:t>subsection (d)(1)</w:t>
      </w:r>
      <w:r w:rsidRPr="003C5984">
        <w:t xml:space="preserve"> if that amount reasonably corresponds to the credit limit in effect or credit made available when the fee is imposed, to the services offered under the credit </w:t>
      </w:r>
      <w:r w:rsidRPr="003C5984">
        <w:lastRenderedPageBreak/>
        <w:t>card account, or to other factors relating to the credit card account.  For example, even if other lenders typically charge $100 per annum for participation in credit card accounts, a $400 fee nevertheless may be reasonable if (relative to other accounts carrying participation fees) the credit made available to the consumer is significantly higher or additional services or other benefits are offered under that account.</w:t>
      </w:r>
    </w:p>
    <w:p w:rsidR="003C5984" w:rsidRPr="003C5984" w:rsidRDefault="003C5984" w:rsidP="003C5984"/>
    <w:p w:rsidR="003C5984" w:rsidRPr="003C5984" w:rsidRDefault="00396E74" w:rsidP="003C5984">
      <w:pPr>
        <w:ind w:left="720" w:firstLine="720"/>
      </w:pPr>
      <w:r>
        <w:t>4)</w:t>
      </w:r>
      <w:r>
        <w:tab/>
        <w:t>Effect of Charging Fees on Bona Fide F</w:t>
      </w:r>
      <w:r w:rsidR="003C5984" w:rsidRPr="003C5984">
        <w:t>ees</w:t>
      </w:r>
    </w:p>
    <w:p w:rsidR="003C5984" w:rsidRPr="003C5984" w:rsidRDefault="003C5984" w:rsidP="003C5984"/>
    <w:p w:rsidR="003C5984" w:rsidRPr="003C5984" w:rsidRDefault="003C5984" w:rsidP="003C5984">
      <w:pPr>
        <w:ind w:left="2880" w:hanging="720"/>
      </w:pPr>
      <w:r w:rsidRPr="003C5984">
        <w:t>A)</w:t>
      </w:r>
      <w:r w:rsidRPr="003C5984">
        <w:tab/>
        <w:t xml:space="preserve">Bona fide fees treated separately from charges for credit insurance products or credit-related ancillary products.  If a lender imposes a fee described in </w:t>
      </w:r>
      <w:r w:rsidR="009C65B5">
        <w:t>subsection (c)(1)</w:t>
      </w:r>
      <w:r w:rsidRPr="003C5984">
        <w:t xml:space="preserve"> and imposes a finance charge to a consumer</w:t>
      </w:r>
      <w:r w:rsidR="009C65B5">
        <w:t>, the total amount of the fees and finance charges</w:t>
      </w:r>
      <w:r w:rsidRPr="003C5984">
        <w:t xml:space="preserve"> shall be included in the PLPA APR pur</w:t>
      </w:r>
      <w:r w:rsidR="00C76CEF">
        <w:t xml:space="preserve">suant to </w:t>
      </w:r>
      <w:r w:rsidR="009C65B5">
        <w:t>subsection</w:t>
      </w:r>
      <w:r w:rsidR="00C76CEF">
        <w:t xml:space="preserve"> (c)</w:t>
      </w:r>
      <w:r w:rsidRPr="003C5984">
        <w:t xml:space="preserve">, and the imposition of any fee or finance charge described in </w:t>
      </w:r>
      <w:r w:rsidR="009C65B5">
        <w:t>subsection</w:t>
      </w:r>
      <w:r w:rsidRPr="003C5984">
        <w:t xml:space="preserve"> (c)</w:t>
      </w:r>
      <w:r w:rsidR="009C65B5">
        <w:t>(1)</w:t>
      </w:r>
      <w:r w:rsidRPr="003C5984">
        <w:t xml:space="preserve"> shall not affect whether another type of fee may be excluded as a bona fide fee under this </w:t>
      </w:r>
      <w:r w:rsidR="009C65B5">
        <w:t>subsection</w:t>
      </w:r>
      <w:r w:rsidRPr="003C5984">
        <w:t xml:space="preserve"> (d).</w:t>
      </w:r>
    </w:p>
    <w:p w:rsidR="003C5984" w:rsidRPr="003C5984" w:rsidRDefault="003C5984" w:rsidP="003C5984"/>
    <w:p w:rsidR="003C5984" w:rsidRPr="003C5984" w:rsidRDefault="003C5984" w:rsidP="003C5984">
      <w:pPr>
        <w:ind w:left="2880" w:hanging="720"/>
      </w:pPr>
      <w:r w:rsidRPr="003C5984">
        <w:t>B)</w:t>
      </w:r>
      <w:r w:rsidRPr="003C5984">
        <w:tab/>
        <w:t>Effect of charges for non-bona fide fees.  If a lender imposes any fee (other than a periodic rate or a fee that must be included in the PLPA APR pursua</w:t>
      </w:r>
      <w:r w:rsidR="00F67130">
        <w:t xml:space="preserve">nt to </w:t>
      </w:r>
      <w:r w:rsidR="009C65B5">
        <w:t>subsection (c)(1)</w:t>
      </w:r>
      <w:r w:rsidRPr="003C5984">
        <w:t xml:space="preserve">) that is not a bona fide fee and imposes a finance charge to a consumer, the total amount of those fees, including any bona fide fees, and other finance charges shall be included in the PLPA APR pursuant to </w:t>
      </w:r>
      <w:r w:rsidR="009C65B5">
        <w:t>subsection (c)</w:t>
      </w:r>
      <w:r w:rsidRPr="003C5984">
        <w:t>.</w:t>
      </w:r>
    </w:p>
    <w:sectPr w:rsidR="003C5984" w:rsidRPr="003C5984"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6A2" w:rsidRDefault="00DF56A2">
      <w:r>
        <w:separator/>
      </w:r>
    </w:p>
  </w:endnote>
  <w:endnote w:type="continuationSeparator" w:id="0">
    <w:p w:rsidR="00DF56A2" w:rsidRDefault="00DF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6A2" w:rsidRDefault="00DF56A2">
      <w:r>
        <w:separator/>
      </w:r>
    </w:p>
  </w:footnote>
  <w:footnote w:type="continuationSeparator" w:id="0">
    <w:p w:rsidR="00DF56A2" w:rsidRDefault="00DF5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028B3"/>
    <w:multiLevelType w:val="hybridMultilevel"/>
    <w:tmpl w:val="977ACA0C"/>
    <w:lvl w:ilvl="0" w:tplc="4C9438D4">
      <w:start w:val="3"/>
      <w:numFmt w:val="lowerLetter"/>
      <w:lvlText w:val="%1)"/>
      <w:lvlJc w:val="left"/>
      <w:pPr>
        <w:tabs>
          <w:tab w:val="num" w:pos="2160"/>
        </w:tabs>
        <w:ind w:left="2160" w:hanging="72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F93"/>
    <w:rsid w:val="00001F1D"/>
    <w:rsid w:val="0000724F"/>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34D"/>
    <w:rsid w:val="000765E0"/>
    <w:rsid w:val="00082B8E"/>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93"/>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2B9C"/>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96E74"/>
    <w:rsid w:val="003A4E0A"/>
    <w:rsid w:val="003B419A"/>
    <w:rsid w:val="003B5138"/>
    <w:rsid w:val="003C5984"/>
    <w:rsid w:val="003D0D44"/>
    <w:rsid w:val="003D12E4"/>
    <w:rsid w:val="003D3F6E"/>
    <w:rsid w:val="003D4D4A"/>
    <w:rsid w:val="003F0EC8"/>
    <w:rsid w:val="003F11B6"/>
    <w:rsid w:val="003F2136"/>
    <w:rsid w:val="003F24E6"/>
    <w:rsid w:val="003F3A28"/>
    <w:rsid w:val="003F5FD7"/>
    <w:rsid w:val="003F60AF"/>
    <w:rsid w:val="004014FB"/>
    <w:rsid w:val="00404222"/>
    <w:rsid w:val="00420E63"/>
    <w:rsid w:val="004218A0"/>
    <w:rsid w:val="00426A13"/>
    <w:rsid w:val="00431CFE"/>
    <w:rsid w:val="004326E0"/>
    <w:rsid w:val="004448CB"/>
    <w:rsid w:val="00450E37"/>
    <w:rsid w:val="004536AB"/>
    <w:rsid w:val="00453E6F"/>
    <w:rsid w:val="00455C40"/>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9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C2891"/>
    <w:rsid w:val="005D35F3"/>
    <w:rsid w:val="005D61B1"/>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68BF"/>
    <w:rsid w:val="006A72FE"/>
    <w:rsid w:val="006B3E84"/>
    <w:rsid w:val="006B5C47"/>
    <w:rsid w:val="006B7535"/>
    <w:rsid w:val="006B7892"/>
    <w:rsid w:val="006C45D5"/>
    <w:rsid w:val="006D635C"/>
    <w:rsid w:val="006E1AE0"/>
    <w:rsid w:val="00702A38"/>
    <w:rsid w:val="0070602C"/>
    <w:rsid w:val="007121A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0AFE"/>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5A27"/>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A404D"/>
    <w:rsid w:val="009B45F6"/>
    <w:rsid w:val="009B6ECA"/>
    <w:rsid w:val="009C1A93"/>
    <w:rsid w:val="009C5170"/>
    <w:rsid w:val="009C65B5"/>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1AF7"/>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3856"/>
    <w:rsid w:val="00C15FD6"/>
    <w:rsid w:val="00C17F24"/>
    <w:rsid w:val="00C21B44"/>
    <w:rsid w:val="00C2596B"/>
    <w:rsid w:val="00C319B3"/>
    <w:rsid w:val="00C42A93"/>
    <w:rsid w:val="00C4537A"/>
    <w:rsid w:val="00C50195"/>
    <w:rsid w:val="00C60D0B"/>
    <w:rsid w:val="00C67B51"/>
    <w:rsid w:val="00C72A95"/>
    <w:rsid w:val="00C72C0C"/>
    <w:rsid w:val="00C73CD4"/>
    <w:rsid w:val="00C76CEF"/>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DF56A2"/>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67130"/>
    <w:rsid w:val="00F73B7F"/>
    <w:rsid w:val="00F77635"/>
    <w:rsid w:val="00F80DA5"/>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4ECE38-D652-406E-BE83-5DEBCDC5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A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Dotts, Joyce M.</cp:lastModifiedBy>
  <cp:revision>18</cp:revision>
  <dcterms:created xsi:type="dcterms:W3CDTF">2012-06-21T22:59:00Z</dcterms:created>
  <dcterms:modified xsi:type="dcterms:W3CDTF">2022-03-16T19:48:00Z</dcterms:modified>
</cp:coreProperties>
</file>