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7A" w:rsidRDefault="0068657A" w:rsidP="0068657A">
      <w:pPr>
        <w:widowControl w:val="0"/>
        <w:autoSpaceDE w:val="0"/>
        <w:autoSpaceDN w:val="0"/>
        <w:adjustRightInd w:val="0"/>
      </w:pPr>
    </w:p>
    <w:p w:rsidR="0068657A" w:rsidRDefault="0068657A" w:rsidP="0068657A">
      <w:pPr>
        <w:widowControl w:val="0"/>
        <w:autoSpaceDE w:val="0"/>
        <w:autoSpaceDN w:val="0"/>
        <w:adjustRightInd w:val="0"/>
      </w:pPr>
      <w:r>
        <w:rPr>
          <w:b/>
          <w:bCs/>
        </w:rPr>
        <w:t xml:space="preserve">Section 315.410  Requirements for Surcharge </w:t>
      </w:r>
      <w:r w:rsidR="00283011">
        <w:rPr>
          <w:b/>
          <w:bCs/>
        </w:rPr>
        <w:t xml:space="preserve">and Contact Information </w:t>
      </w:r>
      <w:r>
        <w:rPr>
          <w:b/>
          <w:bCs/>
        </w:rPr>
        <w:t>Signage</w:t>
      </w:r>
      <w:r>
        <w:t xml:space="preserve"> </w:t>
      </w:r>
    </w:p>
    <w:p w:rsidR="0068657A" w:rsidRDefault="0068657A" w:rsidP="0068657A">
      <w:pPr>
        <w:widowControl w:val="0"/>
        <w:autoSpaceDE w:val="0"/>
        <w:autoSpaceDN w:val="0"/>
        <w:adjustRightInd w:val="0"/>
      </w:pPr>
    </w:p>
    <w:p w:rsidR="0068657A" w:rsidRDefault="00283011" w:rsidP="00283011">
      <w:pPr>
        <w:widowControl w:val="0"/>
        <w:autoSpaceDE w:val="0"/>
        <w:autoSpaceDN w:val="0"/>
        <w:adjustRightInd w:val="0"/>
        <w:ind w:left="1440" w:hanging="720"/>
      </w:pPr>
      <w:r>
        <w:t>a)</w:t>
      </w:r>
      <w:r>
        <w:tab/>
      </w:r>
      <w:r w:rsidR="0068657A">
        <w:t xml:space="preserve">No person operating a terminal in this State shall impose any surcharge on a consumer for the usage of that terminal unless that surcharge is clearly disclosed to the consumer by display screen disclosures </w:t>
      </w:r>
      <w:r w:rsidR="00783E5F">
        <w:t xml:space="preserve">clearly visible to the consumer </w:t>
      </w:r>
      <w:r w:rsidR="0068657A">
        <w:t xml:space="preserve">that comply with the following requirements: </w:t>
      </w:r>
    </w:p>
    <w:p w:rsidR="00E973A5" w:rsidRDefault="0068657A" w:rsidP="0068657A">
      <w:pPr>
        <w:widowControl w:val="0"/>
        <w:autoSpaceDE w:val="0"/>
        <w:autoSpaceDN w:val="0"/>
        <w:adjustRightInd w:val="0"/>
        <w:ind w:left="1440" w:hanging="720"/>
      </w:pPr>
      <w:r>
        <w:tab/>
      </w:r>
    </w:p>
    <w:p w:rsidR="0068657A" w:rsidRDefault="00283011" w:rsidP="00283011">
      <w:pPr>
        <w:widowControl w:val="0"/>
        <w:autoSpaceDE w:val="0"/>
        <w:autoSpaceDN w:val="0"/>
        <w:adjustRightInd w:val="0"/>
        <w:ind w:left="2160" w:hanging="720"/>
      </w:pPr>
      <w:r>
        <w:t>1</w:t>
      </w:r>
      <w:r w:rsidR="0068657A">
        <w:t>)</w:t>
      </w:r>
      <w:r w:rsidR="0068657A">
        <w:tab/>
      </w:r>
      <w:r>
        <w:t>Be at least</w:t>
      </w:r>
      <w:r w:rsidR="0068657A">
        <w:t xml:space="preserve"> 4" x 4"</w:t>
      </w:r>
      <w:r>
        <w:t xml:space="preserve"> and</w:t>
      </w:r>
      <w:r w:rsidR="0068657A">
        <w:t xml:space="preserve"> bear the heading "FEE </w:t>
      </w:r>
      <w:r>
        <w:t>NOTICE" in at least 18-</w:t>
      </w:r>
      <w:r w:rsidR="0068657A">
        <w:t>point type centered at the top of the notice</w:t>
      </w:r>
      <w:r>
        <w:t xml:space="preserve"> with the remaining</w:t>
      </w:r>
      <w:r w:rsidR="0068657A">
        <w:t xml:space="preserve"> text of the disclosure </w:t>
      </w:r>
      <w:r>
        <w:t>in at least 14-</w:t>
      </w:r>
      <w:r w:rsidR="0068657A">
        <w:t xml:space="preserve">point type. </w:t>
      </w:r>
    </w:p>
    <w:p w:rsidR="00E973A5" w:rsidRDefault="00E973A5" w:rsidP="0068657A">
      <w:pPr>
        <w:widowControl w:val="0"/>
        <w:autoSpaceDE w:val="0"/>
        <w:autoSpaceDN w:val="0"/>
        <w:adjustRightInd w:val="0"/>
        <w:ind w:left="1440" w:hanging="720"/>
      </w:pPr>
    </w:p>
    <w:p w:rsidR="0068657A" w:rsidRDefault="00283011" w:rsidP="00283011">
      <w:pPr>
        <w:widowControl w:val="0"/>
        <w:autoSpaceDE w:val="0"/>
        <w:autoSpaceDN w:val="0"/>
        <w:adjustRightInd w:val="0"/>
        <w:ind w:left="1440"/>
      </w:pPr>
      <w:r>
        <w:t>2</w:t>
      </w:r>
      <w:r w:rsidR="0068657A">
        <w:t>)</w:t>
      </w:r>
      <w:r w:rsidR="0068657A">
        <w:tab/>
      </w:r>
      <w:r>
        <w:t>Clearly</w:t>
      </w:r>
      <w:r w:rsidR="0068657A">
        <w:t xml:space="preserve"> state the following: </w:t>
      </w:r>
    </w:p>
    <w:p w:rsidR="00E973A5" w:rsidRDefault="00E973A5" w:rsidP="0068657A">
      <w:pPr>
        <w:widowControl w:val="0"/>
        <w:autoSpaceDE w:val="0"/>
        <w:autoSpaceDN w:val="0"/>
        <w:adjustRightInd w:val="0"/>
        <w:ind w:left="2160" w:hanging="720"/>
      </w:pPr>
    </w:p>
    <w:p w:rsidR="0068657A" w:rsidRDefault="00283011" w:rsidP="00283011">
      <w:pPr>
        <w:widowControl w:val="0"/>
        <w:autoSpaceDE w:val="0"/>
        <w:autoSpaceDN w:val="0"/>
        <w:adjustRightInd w:val="0"/>
        <w:ind w:left="2160"/>
      </w:pPr>
      <w:r>
        <w:t>A</w:t>
      </w:r>
      <w:r w:rsidR="0068657A">
        <w:t>)</w:t>
      </w:r>
      <w:r w:rsidR="0068657A">
        <w:tab/>
        <w:t>Name of the terminal operator</w:t>
      </w:r>
      <w:r>
        <w:t>;</w:t>
      </w:r>
      <w:r w:rsidR="0068657A">
        <w:t xml:space="preserve"> </w:t>
      </w:r>
    </w:p>
    <w:p w:rsidR="00E973A5" w:rsidRDefault="00E973A5" w:rsidP="0068657A">
      <w:pPr>
        <w:widowControl w:val="0"/>
        <w:autoSpaceDE w:val="0"/>
        <w:autoSpaceDN w:val="0"/>
        <w:adjustRightInd w:val="0"/>
        <w:ind w:left="2160" w:hanging="720"/>
      </w:pPr>
    </w:p>
    <w:p w:rsidR="0068657A" w:rsidRDefault="00283011" w:rsidP="00283011">
      <w:pPr>
        <w:widowControl w:val="0"/>
        <w:autoSpaceDE w:val="0"/>
        <w:autoSpaceDN w:val="0"/>
        <w:adjustRightInd w:val="0"/>
        <w:ind w:left="2880" w:hanging="720"/>
      </w:pPr>
      <w:r>
        <w:t>B</w:t>
      </w:r>
      <w:r w:rsidR="0068657A">
        <w:t>)</w:t>
      </w:r>
      <w:r w:rsidR="0068657A">
        <w:tab/>
        <w:t>Explanation that transactions will receive a surcharge that will be deducted from the consumer's account in addition to any fees imposed by the access device issuer</w:t>
      </w:r>
      <w:r>
        <w:t>;</w:t>
      </w:r>
      <w:r w:rsidR="0068657A">
        <w:t xml:space="preserve"> </w:t>
      </w:r>
    </w:p>
    <w:p w:rsidR="00E973A5" w:rsidRDefault="00E973A5" w:rsidP="0068657A">
      <w:pPr>
        <w:widowControl w:val="0"/>
        <w:autoSpaceDE w:val="0"/>
        <w:autoSpaceDN w:val="0"/>
        <w:adjustRightInd w:val="0"/>
        <w:ind w:left="2160" w:hanging="720"/>
      </w:pPr>
    </w:p>
    <w:p w:rsidR="0068657A" w:rsidRDefault="00283011" w:rsidP="00283011">
      <w:pPr>
        <w:widowControl w:val="0"/>
        <w:autoSpaceDE w:val="0"/>
        <w:autoSpaceDN w:val="0"/>
        <w:adjustRightInd w:val="0"/>
        <w:ind w:left="2160"/>
      </w:pPr>
      <w:r>
        <w:t>C</w:t>
      </w:r>
      <w:r w:rsidR="0068657A">
        <w:t>)</w:t>
      </w:r>
      <w:r w:rsidR="0068657A">
        <w:tab/>
        <w:t>Amount or calculation of the surcharge fee</w:t>
      </w:r>
      <w:r>
        <w:t>; and</w:t>
      </w:r>
      <w:r w:rsidR="0068657A">
        <w:t xml:space="preserve"> </w:t>
      </w:r>
    </w:p>
    <w:p w:rsidR="00E973A5" w:rsidRDefault="00E973A5" w:rsidP="0068657A">
      <w:pPr>
        <w:widowControl w:val="0"/>
        <w:autoSpaceDE w:val="0"/>
        <w:autoSpaceDN w:val="0"/>
        <w:adjustRightInd w:val="0"/>
        <w:ind w:left="2160" w:hanging="720"/>
      </w:pPr>
    </w:p>
    <w:p w:rsidR="0068657A" w:rsidRDefault="00283011" w:rsidP="00283011">
      <w:pPr>
        <w:widowControl w:val="0"/>
        <w:autoSpaceDE w:val="0"/>
        <w:autoSpaceDN w:val="0"/>
        <w:adjustRightInd w:val="0"/>
        <w:ind w:left="2880" w:hanging="720"/>
      </w:pPr>
      <w:r>
        <w:t>D</w:t>
      </w:r>
      <w:r w:rsidR="0068657A">
        <w:t>)</w:t>
      </w:r>
      <w:r w:rsidR="0068657A">
        <w:tab/>
        <w:t xml:space="preserve">The surcharge is assessed by the terminal operator and not the access device issuer. </w:t>
      </w:r>
    </w:p>
    <w:p w:rsidR="00E973A5" w:rsidRDefault="00E973A5" w:rsidP="0068657A">
      <w:pPr>
        <w:widowControl w:val="0"/>
        <w:autoSpaceDE w:val="0"/>
        <w:autoSpaceDN w:val="0"/>
        <w:adjustRightInd w:val="0"/>
        <w:ind w:left="1440" w:hanging="720"/>
      </w:pPr>
    </w:p>
    <w:p w:rsidR="009D74ED" w:rsidRDefault="00283011" w:rsidP="00283011">
      <w:pPr>
        <w:widowControl w:val="0"/>
        <w:autoSpaceDE w:val="0"/>
        <w:autoSpaceDN w:val="0"/>
        <w:adjustRightInd w:val="0"/>
        <w:ind w:left="2160" w:hanging="720"/>
      </w:pPr>
      <w:r>
        <w:t>3</w:t>
      </w:r>
      <w:r w:rsidR="0068657A">
        <w:t>)</w:t>
      </w:r>
      <w:r w:rsidR="0068657A">
        <w:tab/>
        <w:t>The display screen must</w:t>
      </w:r>
      <w:r w:rsidR="008E2C13">
        <w:t>:</w:t>
      </w:r>
      <w:r w:rsidR="0068657A">
        <w:t xml:space="preserve"> </w:t>
      </w:r>
    </w:p>
    <w:p w:rsidR="009D74ED" w:rsidRDefault="009D74ED" w:rsidP="00283011">
      <w:pPr>
        <w:widowControl w:val="0"/>
        <w:autoSpaceDE w:val="0"/>
        <w:autoSpaceDN w:val="0"/>
        <w:adjustRightInd w:val="0"/>
        <w:ind w:left="2160" w:hanging="720"/>
      </w:pPr>
    </w:p>
    <w:p w:rsidR="009D74ED" w:rsidRDefault="009D74ED" w:rsidP="009D74ED">
      <w:pPr>
        <w:widowControl w:val="0"/>
        <w:autoSpaceDE w:val="0"/>
        <w:autoSpaceDN w:val="0"/>
        <w:adjustRightInd w:val="0"/>
        <w:ind w:left="2160"/>
      </w:pPr>
      <w:r>
        <w:t>A)</w:t>
      </w:r>
      <w:r>
        <w:tab/>
        <w:t xml:space="preserve">be displayed </w:t>
      </w:r>
      <w:r w:rsidR="0068657A">
        <w:t>for a reasonable duration</w:t>
      </w:r>
      <w:r>
        <w:t>;</w:t>
      </w:r>
      <w:r w:rsidR="0068657A">
        <w:t xml:space="preserve"> </w:t>
      </w:r>
    </w:p>
    <w:p w:rsidR="009D74ED" w:rsidRDefault="009D74ED" w:rsidP="009D74ED">
      <w:pPr>
        <w:widowControl w:val="0"/>
        <w:autoSpaceDE w:val="0"/>
        <w:autoSpaceDN w:val="0"/>
        <w:adjustRightInd w:val="0"/>
        <w:ind w:left="2160"/>
      </w:pPr>
    </w:p>
    <w:p w:rsidR="009D74ED" w:rsidRDefault="009D74ED" w:rsidP="00ED138D">
      <w:pPr>
        <w:widowControl w:val="0"/>
        <w:autoSpaceDE w:val="0"/>
        <w:autoSpaceDN w:val="0"/>
        <w:adjustRightInd w:val="0"/>
        <w:ind w:left="2880" w:hanging="720"/>
      </w:pPr>
      <w:r>
        <w:t>B)</w:t>
      </w:r>
      <w:r>
        <w:tab/>
      </w:r>
      <w:r w:rsidR="0068657A">
        <w:t>clearly state the amount or calculation of the surcharge fee</w:t>
      </w:r>
      <w:r>
        <w:t>;</w:t>
      </w:r>
      <w:r w:rsidR="00283011">
        <w:t xml:space="preserve"> and</w:t>
      </w:r>
      <w:r w:rsidR="0068657A">
        <w:t xml:space="preserve"> </w:t>
      </w:r>
    </w:p>
    <w:p w:rsidR="009D74ED" w:rsidRDefault="009D74ED" w:rsidP="009D74ED">
      <w:pPr>
        <w:widowControl w:val="0"/>
        <w:autoSpaceDE w:val="0"/>
        <w:autoSpaceDN w:val="0"/>
        <w:adjustRightInd w:val="0"/>
        <w:ind w:left="2160"/>
      </w:pPr>
    </w:p>
    <w:p w:rsidR="0068657A" w:rsidRDefault="009D74ED" w:rsidP="009D74ED">
      <w:pPr>
        <w:widowControl w:val="0"/>
        <w:autoSpaceDE w:val="0"/>
        <w:autoSpaceDN w:val="0"/>
        <w:adjustRightInd w:val="0"/>
        <w:ind w:left="2880" w:hanging="720"/>
      </w:pPr>
      <w:r>
        <w:t>C)</w:t>
      </w:r>
      <w:r>
        <w:tab/>
      </w:r>
      <w:r w:rsidR="0068657A">
        <w:t xml:space="preserve">clearly give the consumer the unconditional right to cancel the transaction without incurring the surcharge fee. </w:t>
      </w:r>
    </w:p>
    <w:p w:rsidR="00E973A5" w:rsidRPr="00283011" w:rsidRDefault="00E973A5" w:rsidP="00283011"/>
    <w:p w:rsidR="00283011" w:rsidRPr="00283011" w:rsidRDefault="00283011" w:rsidP="00283011">
      <w:pPr>
        <w:ind w:left="1440" w:hanging="720"/>
        <w:rPr>
          <w:rFonts w:eastAsiaTheme="minorEastAsia"/>
        </w:rPr>
      </w:pPr>
      <w:r>
        <w:rPr>
          <w:rFonts w:eastAsiaTheme="minorEastAsia"/>
        </w:rPr>
        <w:t>b)</w:t>
      </w:r>
      <w:r>
        <w:rPr>
          <w:rFonts w:eastAsiaTheme="minorEastAsia"/>
        </w:rPr>
        <w:tab/>
      </w:r>
      <w:r w:rsidRPr="00283011">
        <w:rPr>
          <w:rFonts w:eastAsiaTheme="minorEastAsia"/>
        </w:rPr>
        <w:t xml:space="preserve">Any cash-dispensing terminal operating in this State that is owned or established by a person other than a financial institution or an affiliate of a financial institution must provide signage physically attached to the terminal or </w:t>
      </w:r>
      <w:r w:rsidR="009D74ED">
        <w:rPr>
          <w:rFonts w:eastAsiaTheme="minorEastAsia"/>
        </w:rPr>
        <w:t xml:space="preserve">provide </w:t>
      </w:r>
      <w:r w:rsidRPr="00283011">
        <w:rPr>
          <w:rFonts w:eastAsiaTheme="minorEastAsia"/>
        </w:rPr>
        <w:t>display screen disclosures clearly visible to the consumer with contact information to report any issues with the terminal to the operator of the terminal or to the Secretary, meeting the following requirements:</w:t>
      </w:r>
    </w:p>
    <w:p w:rsidR="00283011" w:rsidRPr="00283011" w:rsidRDefault="00283011" w:rsidP="00283011">
      <w:pPr>
        <w:rPr>
          <w:rFonts w:eastAsiaTheme="minorEastAsia"/>
        </w:rPr>
      </w:pPr>
    </w:p>
    <w:p w:rsidR="00283011" w:rsidRPr="00283011" w:rsidRDefault="00283011" w:rsidP="00283011">
      <w:pPr>
        <w:ind w:left="2160" w:hanging="720"/>
        <w:rPr>
          <w:rFonts w:eastAsiaTheme="minorEastAsia"/>
        </w:rPr>
      </w:pPr>
      <w:r>
        <w:rPr>
          <w:rFonts w:eastAsiaTheme="minorEastAsia"/>
        </w:rPr>
        <w:t>1)</w:t>
      </w:r>
      <w:r>
        <w:rPr>
          <w:rFonts w:eastAsiaTheme="minorEastAsia"/>
        </w:rPr>
        <w:tab/>
      </w:r>
      <w:r w:rsidRPr="00283011">
        <w:rPr>
          <w:rFonts w:eastAsiaTheme="minorEastAsia"/>
        </w:rPr>
        <w:t>Be at least 4</w:t>
      </w:r>
      <w:r>
        <w:rPr>
          <w:rFonts w:eastAsiaTheme="minorEastAsia"/>
        </w:rPr>
        <w:t>"</w:t>
      </w:r>
      <w:r w:rsidRPr="00283011">
        <w:rPr>
          <w:rFonts w:eastAsiaTheme="minorEastAsia"/>
        </w:rPr>
        <w:t xml:space="preserve"> x 4</w:t>
      </w:r>
      <w:r>
        <w:rPr>
          <w:rFonts w:eastAsiaTheme="minorEastAsia"/>
        </w:rPr>
        <w:t xml:space="preserve">" </w:t>
      </w:r>
      <w:r w:rsidRPr="00283011">
        <w:rPr>
          <w:rFonts w:eastAsiaTheme="minorEastAsia"/>
        </w:rPr>
        <w:t xml:space="preserve">and bear the heading </w:t>
      </w:r>
      <w:r>
        <w:rPr>
          <w:rFonts w:eastAsiaTheme="minorEastAsia"/>
        </w:rPr>
        <w:t>"</w:t>
      </w:r>
      <w:r w:rsidRPr="00283011">
        <w:rPr>
          <w:rFonts w:eastAsiaTheme="minorEastAsia"/>
        </w:rPr>
        <w:t>CONTACT INFORMATION</w:t>
      </w:r>
      <w:r>
        <w:rPr>
          <w:rFonts w:eastAsiaTheme="minorEastAsia"/>
        </w:rPr>
        <w:t>"</w:t>
      </w:r>
      <w:r w:rsidRPr="00283011">
        <w:rPr>
          <w:rFonts w:eastAsiaTheme="minorEastAsia"/>
        </w:rPr>
        <w:t xml:space="preserve"> in at least 18-point type centered at the top of the notice, with the text of the disclosure in at least 14-point type; and</w:t>
      </w:r>
    </w:p>
    <w:p w:rsidR="00283011" w:rsidRPr="00283011" w:rsidRDefault="00283011" w:rsidP="00283011">
      <w:pPr>
        <w:rPr>
          <w:rFonts w:eastAsiaTheme="minorEastAsia"/>
        </w:rPr>
      </w:pPr>
    </w:p>
    <w:p w:rsidR="00283011" w:rsidRPr="00283011" w:rsidRDefault="00283011" w:rsidP="00283011">
      <w:pPr>
        <w:ind w:left="720" w:firstLine="720"/>
        <w:rPr>
          <w:rFonts w:eastAsiaTheme="minorEastAsia"/>
        </w:rPr>
      </w:pPr>
      <w:r>
        <w:rPr>
          <w:rFonts w:eastAsiaTheme="minorEastAsia"/>
        </w:rPr>
        <w:t>2)</w:t>
      </w:r>
      <w:r>
        <w:rPr>
          <w:rFonts w:eastAsiaTheme="minorEastAsia"/>
        </w:rPr>
        <w:tab/>
      </w:r>
      <w:r w:rsidRPr="00283011">
        <w:rPr>
          <w:rFonts w:eastAsiaTheme="minorEastAsia"/>
        </w:rPr>
        <w:t>Clearly state the following:</w:t>
      </w:r>
    </w:p>
    <w:p w:rsidR="00283011" w:rsidRPr="00283011" w:rsidRDefault="00283011" w:rsidP="00283011">
      <w:pPr>
        <w:rPr>
          <w:rFonts w:eastAsiaTheme="minorEastAsia"/>
        </w:rPr>
      </w:pPr>
    </w:p>
    <w:p w:rsidR="00283011" w:rsidRPr="00283011" w:rsidRDefault="00283011" w:rsidP="00283011">
      <w:pPr>
        <w:ind w:left="1440" w:firstLine="720"/>
        <w:rPr>
          <w:rFonts w:eastAsiaTheme="minorEastAsia"/>
        </w:rPr>
      </w:pPr>
      <w:r>
        <w:rPr>
          <w:rFonts w:eastAsiaTheme="minorEastAsia"/>
        </w:rPr>
        <w:t>A)</w:t>
      </w:r>
      <w:r>
        <w:rPr>
          <w:rFonts w:eastAsiaTheme="minorEastAsia"/>
        </w:rPr>
        <w:tab/>
      </w:r>
      <w:r w:rsidRPr="00283011">
        <w:rPr>
          <w:rFonts w:eastAsiaTheme="minorEastAsia"/>
        </w:rPr>
        <w:t>The name of the operator;</w:t>
      </w:r>
    </w:p>
    <w:p w:rsidR="00283011" w:rsidRPr="00283011" w:rsidRDefault="00283011" w:rsidP="00283011">
      <w:pPr>
        <w:rPr>
          <w:rFonts w:eastAsiaTheme="minorEastAsia"/>
        </w:rPr>
      </w:pPr>
    </w:p>
    <w:p w:rsidR="00283011" w:rsidRPr="00283011" w:rsidRDefault="00283011" w:rsidP="00283011">
      <w:pPr>
        <w:ind w:left="2880" w:hanging="720"/>
        <w:rPr>
          <w:rFonts w:eastAsiaTheme="minorEastAsia"/>
        </w:rPr>
      </w:pPr>
      <w:r>
        <w:rPr>
          <w:rFonts w:eastAsiaTheme="minorEastAsia"/>
        </w:rPr>
        <w:t>B)</w:t>
      </w:r>
      <w:r>
        <w:rPr>
          <w:rFonts w:eastAsiaTheme="minorEastAsia"/>
        </w:rPr>
        <w:tab/>
      </w:r>
      <w:r w:rsidRPr="00283011">
        <w:rPr>
          <w:rFonts w:eastAsiaTheme="minorEastAsia"/>
        </w:rPr>
        <w:t>The telephone number and website address (if applicable) of the operator;</w:t>
      </w:r>
    </w:p>
    <w:p w:rsidR="00283011" w:rsidRPr="00283011" w:rsidRDefault="00283011" w:rsidP="00283011">
      <w:pPr>
        <w:rPr>
          <w:rFonts w:eastAsiaTheme="minorEastAsia"/>
        </w:rPr>
      </w:pPr>
    </w:p>
    <w:p w:rsidR="00283011" w:rsidRPr="00283011" w:rsidRDefault="00283011" w:rsidP="00283011">
      <w:pPr>
        <w:ind w:left="2880" w:hanging="720"/>
        <w:rPr>
          <w:rFonts w:eastAsiaTheme="minorEastAsia"/>
        </w:rPr>
      </w:pPr>
      <w:r>
        <w:rPr>
          <w:rFonts w:eastAsiaTheme="minorEastAsia"/>
        </w:rPr>
        <w:t>C)</w:t>
      </w:r>
      <w:r>
        <w:rPr>
          <w:rFonts w:eastAsiaTheme="minorEastAsia"/>
        </w:rPr>
        <w:tab/>
      </w:r>
      <w:r w:rsidRPr="00283011">
        <w:rPr>
          <w:rFonts w:eastAsiaTheme="minorEastAsia"/>
        </w:rPr>
        <w:t>The name, website address, and telephone number of the Division as follows:</w:t>
      </w:r>
    </w:p>
    <w:p w:rsidR="00283011" w:rsidRPr="00283011" w:rsidRDefault="00283011" w:rsidP="00283011">
      <w:pPr>
        <w:rPr>
          <w:rFonts w:eastAsiaTheme="minorEastAsia"/>
        </w:rPr>
      </w:pPr>
    </w:p>
    <w:p w:rsidR="00283011" w:rsidRPr="00283011" w:rsidRDefault="00283011" w:rsidP="00283011">
      <w:pPr>
        <w:ind w:left="2880"/>
        <w:rPr>
          <w:rFonts w:eastAsiaTheme="minorEastAsia"/>
        </w:rPr>
      </w:pPr>
      <w:r w:rsidRPr="00283011">
        <w:rPr>
          <w:rFonts w:eastAsiaTheme="minorEastAsia"/>
        </w:rPr>
        <w:t>Illinois Department of Financial and Professional Regulation</w:t>
      </w:r>
      <w:r w:rsidR="009D74ED">
        <w:rPr>
          <w:rFonts w:eastAsiaTheme="minorEastAsia"/>
        </w:rPr>
        <w:t>-</w:t>
      </w:r>
    </w:p>
    <w:p w:rsidR="00283011" w:rsidRPr="00283011" w:rsidRDefault="00283011" w:rsidP="009D74ED">
      <w:pPr>
        <w:ind w:left="2880" w:firstLine="360"/>
        <w:rPr>
          <w:rFonts w:eastAsiaTheme="minorEastAsia"/>
        </w:rPr>
      </w:pPr>
      <w:r w:rsidRPr="00283011">
        <w:rPr>
          <w:rFonts w:eastAsiaTheme="minorEastAsia"/>
        </w:rPr>
        <w:t>Division of Banking</w:t>
      </w:r>
    </w:p>
    <w:p w:rsidR="00283011" w:rsidRPr="00283011" w:rsidRDefault="00283011" w:rsidP="00283011">
      <w:pPr>
        <w:ind w:left="2880"/>
        <w:rPr>
          <w:rFonts w:eastAsiaTheme="minorEastAsia"/>
        </w:rPr>
      </w:pPr>
      <w:r w:rsidRPr="00283011">
        <w:rPr>
          <w:rFonts w:eastAsiaTheme="minorEastAsia"/>
        </w:rPr>
        <w:t>(844) 768-1713</w:t>
      </w:r>
    </w:p>
    <w:p w:rsidR="00283011" w:rsidRPr="00283011" w:rsidRDefault="00283011" w:rsidP="00283011">
      <w:pPr>
        <w:ind w:left="2880"/>
        <w:rPr>
          <w:rFonts w:eastAsiaTheme="minorEastAsia"/>
        </w:rPr>
      </w:pPr>
      <w:r w:rsidRPr="00283011">
        <w:rPr>
          <w:rFonts w:eastAsiaTheme="minorEastAsia"/>
        </w:rPr>
        <w:t>www.idfpr.com</w:t>
      </w:r>
      <w:r w:rsidR="009D74ED">
        <w:rPr>
          <w:rFonts w:eastAsiaTheme="minorEastAsia"/>
        </w:rPr>
        <w:t>.</w:t>
      </w:r>
    </w:p>
    <w:p w:rsidR="00283011" w:rsidRDefault="00283011">
      <w:pPr>
        <w:widowControl w:val="0"/>
        <w:autoSpaceDE w:val="0"/>
        <w:autoSpaceDN w:val="0"/>
        <w:adjustRightInd w:val="0"/>
        <w:ind w:left="1440" w:hanging="720"/>
      </w:pPr>
    </w:p>
    <w:p w:rsidR="0068657A" w:rsidRDefault="00283011" w:rsidP="0068657A">
      <w:pPr>
        <w:widowControl w:val="0"/>
        <w:autoSpaceDE w:val="0"/>
        <w:autoSpaceDN w:val="0"/>
        <w:adjustRightInd w:val="0"/>
        <w:ind w:left="1440" w:hanging="720"/>
      </w:pPr>
      <w:r>
        <w:t>c</w:t>
      </w:r>
      <w:r w:rsidR="0068657A">
        <w:t>)</w:t>
      </w:r>
      <w:r w:rsidR="0068657A">
        <w:tab/>
        <w:t xml:space="preserve">This Section does apply to a point-of-sale purchase transaction at a terminal. </w:t>
      </w:r>
    </w:p>
    <w:p w:rsidR="0068657A" w:rsidRDefault="0068657A" w:rsidP="0068657A">
      <w:pPr>
        <w:widowControl w:val="0"/>
        <w:autoSpaceDE w:val="0"/>
        <w:autoSpaceDN w:val="0"/>
        <w:adjustRightInd w:val="0"/>
        <w:ind w:left="1440" w:hanging="720"/>
      </w:pPr>
    </w:p>
    <w:p w:rsidR="000225D8" w:rsidRDefault="00283011">
      <w:pPr>
        <w:pStyle w:val="JCARSourceNote"/>
        <w:ind w:firstLine="720"/>
      </w:pPr>
      <w:r>
        <w:t xml:space="preserve">(Source:  Amended at 42 Ill. Reg. </w:t>
      </w:r>
      <w:r w:rsidR="00DE0082">
        <w:t>2266</w:t>
      </w:r>
      <w:r>
        <w:t xml:space="preserve">, effective </w:t>
      </w:r>
      <w:bookmarkStart w:id="0" w:name="_GoBack"/>
      <w:r w:rsidR="00DE0082">
        <w:t>February 2, 2018</w:t>
      </w:r>
      <w:bookmarkEnd w:id="0"/>
      <w:r>
        <w:t>)</w:t>
      </w:r>
    </w:p>
    <w:sectPr w:rsidR="000225D8" w:rsidSect="006865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7AC"/>
    <w:multiLevelType w:val="hybridMultilevel"/>
    <w:tmpl w:val="79AAFB1C"/>
    <w:lvl w:ilvl="0" w:tplc="7BB4227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4A79D9"/>
    <w:multiLevelType w:val="hybridMultilevel"/>
    <w:tmpl w:val="205CDFE4"/>
    <w:lvl w:ilvl="0" w:tplc="53A0BB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D4745F3"/>
    <w:multiLevelType w:val="hybridMultilevel"/>
    <w:tmpl w:val="3D8A2324"/>
    <w:lvl w:ilvl="0" w:tplc="F62A5A50">
      <w:start w:val="2"/>
      <w:numFmt w:val="lowerLetter"/>
      <w:lvlText w:val="%1)"/>
      <w:lvlJc w:val="left"/>
      <w:pPr>
        <w:ind w:left="1080" w:hanging="360"/>
      </w:pPr>
      <w:rPr>
        <w:rFonts w:eastAsia="Times New Roman"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57A"/>
    <w:rsid w:val="000225D8"/>
    <w:rsid w:val="00283011"/>
    <w:rsid w:val="00535A14"/>
    <w:rsid w:val="005C3366"/>
    <w:rsid w:val="0066095C"/>
    <w:rsid w:val="0068657A"/>
    <w:rsid w:val="00736266"/>
    <w:rsid w:val="00783E5F"/>
    <w:rsid w:val="008908D1"/>
    <w:rsid w:val="008E2C13"/>
    <w:rsid w:val="009A79E5"/>
    <w:rsid w:val="009D74ED"/>
    <w:rsid w:val="00A65FDB"/>
    <w:rsid w:val="00AF5530"/>
    <w:rsid w:val="00B15F45"/>
    <w:rsid w:val="00DE0082"/>
    <w:rsid w:val="00E26536"/>
    <w:rsid w:val="00E60F5B"/>
    <w:rsid w:val="00E973A5"/>
    <w:rsid w:val="00ED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E93C24-D3A4-4B8B-AA91-F7DA7353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225D8"/>
  </w:style>
  <w:style w:type="paragraph" w:styleId="ListParagraph">
    <w:name w:val="List Paragraph"/>
    <w:basedOn w:val="Normal"/>
    <w:uiPriority w:val="34"/>
    <w:qFormat/>
    <w:rsid w:val="00283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Lane, Arlene L.</cp:lastModifiedBy>
  <cp:revision>3</cp:revision>
  <cp:lastPrinted>2017-10-24T13:09:00Z</cp:lastPrinted>
  <dcterms:created xsi:type="dcterms:W3CDTF">2018-01-09T18:13:00Z</dcterms:created>
  <dcterms:modified xsi:type="dcterms:W3CDTF">2018-01-30T20:13:00Z</dcterms:modified>
</cp:coreProperties>
</file>