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F1DE" w14:textId="77777777" w:rsidR="00354E52" w:rsidRPr="00354E52" w:rsidRDefault="00354E52" w:rsidP="00354E52">
      <w:pPr>
        <w:shd w:val="clear" w:color="auto" w:fill="FFFFFF"/>
        <w:rPr>
          <w:color w:val="1B1B1B"/>
        </w:rPr>
      </w:pPr>
    </w:p>
    <w:p w14:paraId="33C29FFF" w14:textId="77777777" w:rsidR="00354E52" w:rsidRPr="009C39C3" w:rsidRDefault="00354E52" w:rsidP="00354E52">
      <w:pPr>
        <w:shd w:val="clear" w:color="auto" w:fill="FFFFFF"/>
        <w:rPr>
          <w:color w:val="1B1B1B"/>
        </w:rPr>
      </w:pPr>
      <w:r>
        <w:rPr>
          <w:b/>
          <w:bCs/>
          <w:color w:val="1B1B1B"/>
        </w:rPr>
        <w:t xml:space="preserve">Section </w:t>
      </w:r>
      <w:proofErr w:type="gramStart"/>
      <w:r w:rsidRPr="009C39C3">
        <w:rPr>
          <w:b/>
          <w:bCs/>
          <w:color w:val="1B1B1B"/>
        </w:rPr>
        <w:t>345.25</w:t>
      </w:r>
      <w:r>
        <w:rPr>
          <w:b/>
          <w:bCs/>
          <w:color w:val="1B1B1B"/>
        </w:rPr>
        <w:t xml:space="preserve">0 </w:t>
      </w:r>
      <w:r w:rsidRPr="009C39C3">
        <w:rPr>
          <w:b/>
          <w:bCs/>
          <w:color w:val="1B1B1B"/>
        </w:rPr>
        <w:t xml:space="preserve"> Community</w:t>
      </w:r>
      <w:proofErr w:type="gramEnd"/>
      <w:r w:rsidRPr="009C39C3">
        <w:rPr>
          <w:b/>
          <w:bCs/>
          <w:color w:val="1B1B1B"/>
        </w:rPr>
        <w:t xml:space="preserve"> </w:t>
      </w:r>
      <w:r>
        <w:rPr>
          <w:b/>
          <w:bCs/>
          <w:color w:val="1B1B1B"/>
        </w:rPr>
        <w:t>D</w:t>
      </w:r>
      <w:r w:rsidRPr="009C39C3">
        <w:rPr>
          <w:b/>
          <w:bCs/>
          <w:color w:val="1B1B1B"/>
        </w:rPr>
        <w:t xml:space="preserve">evelopment </w:t>
      </w:r>
      <w:r>
        <w:rPr>
          <w:b/>
          <w:bCs/>
          <w:color w:val="1B1B1B"/>
        </w:rPr>
        <w:t>T</w:t>
      </w:r>
      <w:r w:rsidRPr="009C39C3">
        <w:rPr>
          <w:b/>
          <w:bCs/>
          <w:color w:val="1B1B1B"/>
        </w:rPr>
        <w:t xml:space="preserve">est for </w:t>
      </w:r>
      <w:r>
        <w:rPr>
          <w:b/>
          <w:bCs/>
          <w:color w:val="1B1B1B"/>
        </w:rPr>
        <w:t>W</w:t>
      </w:r>
      <w:r w:rsidRPr="009C39C3">
        <w:rPr>
          <w:b/>
          <w:bCs/>
          <w:color w:val="1B1B1B"/>
        </w:rPr>
        <w:t xml:space="preserve">holesale or </w:t>
      </w:r>
      <w:r>
        <w:rPr>
          <w:b/>
          <w:bCs/>
          <w:color w:val="1B1B1B"/>
        </w:rPr>
        <w:t>L</w:t>
      </w:r>
      <w:r w:rsidRPr="009C39C3">
        <w:rPr>
          <w:b/>
          <w:bCs/>
          <w:color w:val="1B1B1B"/>
        </w:rPr>
        <w:t xml:space="preserve">imited </w:t>
      </w:r>
      <w:r>
        <w:rPr>
          <w:b/>
          <w:bCs/>
          <w:color w:val="1B1B1B"/>
        </w:rPr>
        <w:t>P</w:t>
      </w:r>
      <w:r w:rsidRPr="009C39C3">
        <w:rPr>
          <w:b/>
          <w:bCs/>
          <w:color w:val="1B1B1B"/>
        </w:rPr>
        <w:t xml:space="preserve">urpose </w:t>
      </w:r>
      <w:r>
        <w:rPr>
          <w:b/>
          <w:bCs/>
          <w:color w:val="1B1B1B"/>
        </w:rPr>
        <w:t>B</w:t>
      </w:r>
      <w:r w:rsidRPr="009C39C3">
        <w:rPr>
          <w:b/>
          <w:bCs/>
          <w:color w:val="1B1B1B"/>
        </w:rPr>
        <w:t>anks</w:t>
      </w:r>
    </w:p>
    <w:p w14:paraId="4C80CBE8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041B6E0F" w14:textId="0D80DCB0" w:rsidR="00354E52" w:rsidRPr="009C39C3" w:rsidRDefault="00354E52" w:rsidP="00354E52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a)</w:t>
      </w:r>
      <w:r>
        <w:rPr>
          <w:color w:val="1B1B1B"/>
        </w:rPr>
        <w:tab/>
      </w:r>
      <w:r w:rsidRPr="0061017A">
        <w:rPr>
          <w:color w:val="1B1B1B"/>
        </w:rPr>
        <w:t xml:space="preserve">Scope of test. </w:t>
      </w:r>
      <w:r>
        <w:rPr>
          <w:color w:val="1B1B1B"/>
        </w:rPr>
        <w:t xml:space="preserve"> </w:t>
      </w:r>
      <w:r w:rsidRPr="009C39C3">
        <w:rPr>
          <w:color w:val="1B1B1B"/>
        </w:rPr>
        <w:t>The FDIC assesses a wholesale or limited purpose bank</w:t>
      </w:r>
      <w:r>
        <w:rPr>
          <w:color w:val="1B1B1B"/>
        </w:rPr>
        <w:t>'</w:t>
      </w:r>
      <w:r w:rsidRPr="009C39C3">
        <w:rPr>
          <w:color w:val="1B1B1B"/>
        </w:rPr>
        <w:t>s record of helping to meet the credit needs of its assessment area under the community development</w:t>
      </w:r>
      <w:bookmarkStart w:id="0" w:name="fdic2786.03"/>
      <w:bookmarkEnd w:id="0"/>
      <w:r>
        <w:rPr>
          <w:color w:val="1B1B1B"/>
        </w:rPr>
        <w:t xml:space="preserve"> </w:t>
      </w:r>
      <w:r w:rsidRPr="009C39C3">
        <w:rPr>
          <w:color w:val="1B1B1B"/>
        </w:rPr>
        <w:t>test through its community development lending, qualified investments, or community development services.</w:t>
      </w:r>
    </w:p>
    <w:p w14:paraId="2B59E2B5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325B0881" w14:textId="06E16BA9" w:rsidR="00354E52" w:rsidRPr="009C39C3" w:rsidRDefault="00354E52" w:rsidP="00354E52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b)</w:t>
      </w:r>
      <w:r>
        <w:rPr>
          <w:color w:val="1B1B1B"/>
        </w:rPr>
        <w:tab/>
      </w:r>
      <w:r w:rsidRPr="0061017A">
        <w:rPr>
          <w:color w:val="1B1B1B"/>
        </w:rPr>
        <w:t xml:space="preserve">Designation as a wholesale or limited purpose bank.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In order to receive a designation as a wholesale or limited purpose bank, a bank shall file a request, in writing, with the </w:t>
      </w:r>
      <w:r>
        <w:rPr>
          <w:color w:val="1B1B1B"/>
        </w:rPr>
        <w:t>Department,</w:t>
      </w:r>
      <w:r w:rsidRPr="009C39C3">
        <w:rPr>
          <w:color w:val="1B1B1B"/>
        </w:rPr>
        <w:t xml:space="preserve"> at least three months prior to the proposed effective date of the designation. If the </w:t>
      </w:r>
      <w:r>
        <w:rPr>
          <w:color w:val="1B1B1B"/>
        </w:rPr>
        <w:t xml:space="preserve">Department </w:t>
      </w:r>
      <w:r w:rsidRPr="009C39C3">
        <w:rPr>
          <w:color w:val="1B1B1B"/>
        </w:rPr>
        <w:t xml:space="preserve">approves the designation, it remains in effect until the bank requests revocation of the designation or until one year after the </w:t>
      </w:r>
      <w:r>
        <w:rPr>
          <w:color w:val="1B1B1B"/>
        </w:rPr>
        <w:t xml:space="preserve">Department </w:t>
      </w:r>
      <w:r w:rsidRPr="009C39C3">
        <w:rPr>
          <w:color w:val="1B1B1B"/>
        </w:rPr>
        <w:t xml:space="preserve">notifies the bank that the </w:t>
      </w:r>
      <w:r>
        <w:rPr>
          <w:color w:val="1B1B1B"/>
        </w:rPr>
        <w:t>Department</w:t>
      </w:r>
      <w:r w:rsidRPr="009C39C3">
        <w:rPr>
          <w:color w:val="1B1B1B"/>
        </w:rPr>
        <w:t xml:space="preserve"> has revoked the designation on its own initiative.</w:t>
      </w:r>
    </w:p>
    <w:p w14:paraId="69621307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7280EF66" w14:textId="10EBE9B2" w:rsidR="00354E52" w:rsidRPr="009C39C3" w:rsidRDefault="00354E52" w:rsidP="00354E52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c)</w:t>
      </w:r>
      <w:r>
        <w:rPr>
          <w:color w:val="1B1B1B"/>
        </w:rPr>
        <w:tab/>
      </w:r>
      <w:r w:rsidRPr="0061017A">
        <w:rPr>
          <w:color w:val="1B1B1B"/>
        </w:rPr>
        <w:t>Performance criteria.</w:t>
      </w:r>
      <w:r>
        <w:rPr>
          <w:color w:val="1B1B1B"/>
        </w:rPr>
        <w:t xml:space="preserve"> </w:t>
      </w:r>
      <w:r w:rsidRPr="0061017A">
        <w:rPr>
          <w:color w:val="1B1B1B"/>
        </w:rPr>
        <w:t xml:space="preserve"> </w:t>
      </w:r>
      <w:r w:rsidRPr="009C39C3">
        <w:rPr>
          <w:color w:val="1B1B1B"/>
        </w:rPr>
        <w:t xml:space="preserve">The </w:t>
      </w:r>
      <w:r>
        <w:rPr>
          <w:color w:val="1B1B1B"/>
        </w:rPr>
        <w:t xml:space="preserve">Secretary </w:t>
      </w:r>
      <w:r w:rsidRPr="009C39C3">
        <w:rPr>
          <w:color w:val="1B1B1B"/>
        </w:rPr>
        <w:t xml:space="preserve">evaluates the community development performance of a wholesale or limited purpose bank </w:t>
      </w:r>
      <w:r>
        <w:rPr>
          <w:color w:val="1B1B1B"/>
        </w:rPr>
        <w:t xml:space="preserve">considering the assessment factors in Section 345.200 and </w:t>
      </w:r>
      <w:r w:rsidRPr="009C39C3">
        <w:rPr>
          <w:color w:val="1B1B1B"/>
        </w:rPr>
        <w:t>pursuant to the following criteria:</w:t>
      </w:r>
    </w:p>
    <w:p w14:paraId="576CFF8F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0B94F32F" w14:textId="77777777" w:rsidR="00354E52" w:rsidRPr="009C39C3" w:rsidRDefault="00354E52" w:rsidP="00354E52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1)</w:t>
      </w:r>
      <w:r>
        <w:rPr>
          <w:color w:val="1B1B1B"/>
        </w:rPr>
        <w:tab/>
      </w:r>
      <w:r w:rsidRPr="009C39C3">
        <w:rPr>
          <w:color w:val="1B1B1B"/>
        </w:rPr>
        <w:t xml:space="preserve">The number and amount of community development loans (including originations and </w:t>
      </w:r>
      <w:r>
        <w:rPr>
          <w:color w:val="1B1B1B"/>
        </w:rPr>
        <w:t xml:space="preserve">initial </w:t>
      </w:r>
      <w:r w:rsidRPr="009C39C3">
        <w:rPr>
          <w:color w:val="1B1B1B"/>
        </w:rPr>
        <w:t>purchases of loans and other community development loan data provided by the bank, such as data on loans outstanding, commitments, and letters of credit), qualified investments, or community development services;</w:t>
      </w:r>
    </w:p>
    <w:p w14:paraId="6C420A91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3C9C5B3B" w14:textId="77777777" w:rsidR="00354E52" w:rsidRPr="009C39C3" w:rsidRDefault="00354E52" w:rsidP="00354E52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2)</w:t>
      </w:r>
      <w:r>
        <w:rPr>
          <w:color w:val="1B1B1B"/>
        </w:rPr>
        <w:tab/>
      </w:r>
      <w:r w:rsidRPr="009C39C3">
        <w:rPr>
          <w:color w:val="1B1B1B"/>
        </w:rPr>
        <w:t>The use of innovative or complex qualified investments, community development loans, or community development services and the extent to which the investments are not routinely provided by private investors; and</w:t>
      </w:r>
    </w:p>
    <w:p w14:paraId="5564B854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14005CD0" w14:textId="23D94CC7" w:rsidR="00354E52" w:rsidRPr="009C39C3" w:rsidRDefault="00354E52" w:rsidP="00354E52">
      <w:pPr>
        <w:shd w:val="clear" w:color="auto" w:fill="FFFFFF"/>
        <w:ind w:left="1440"/>
        <w:rPr>
          <w:color w:val="1B1B1B"/>
        </w:rPr>
      </w:pPr>
      <w:r w:rsidRPr="009C39C3">
        <w:rPr>
          <w:color w:val="1B1B1B"/>
        </w:rPr>
        <w:t>3)</w:t>
      </w:r>
      <w:r>
        <w:rPr>
          <w:color w:val="1B1B1B"/>
        </w:rPr>
        <w:tab/>
      </w:r>
      <w:r w:rsidRPr="009C39C3">
        <w:rPr>
          <w:color w:val="1B1B1B"/>
        </w:rPr>
        <w:t>The bank</w:t>
      </w:r>
      <w:r>
        <w:rPr>
          <w:color w:val="1B1B1B"/>
        </w:rPr>
        <w:t>'</w:t>
      </w:r>
      <w:r w:rsidRPr="009C39C3">
        <w:rPr>
          <w:color w:val="1B1B1B"/>
        </w:rPr>
        <w:t>s responsiveness to credit and community development needs.</w:t>
      </w:r>
    </w:p>
    <w:p w14:paraId="6CF5596C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1B74777A" w14:textId="1568B6D0" w:rsidR="00354E52" w:rsidRPr="009C39C3" w:rsidRDefault="00354E52" w:rsidP="00354E52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d)</w:t>
      </w:r>
      <w:r>
        <w:rPr>
          <w:color w:val="1B1B1B"/>
        </w:rPr>
        <w:tab/>
      </w:r>
      <w:r w:rsidRPr="0061017A">
        <w:rPr>
          <w:color w:val="1B1B1B"/>
        </w:rPr>
        <w:t xml:space="preserve">Indirect activities. </w:t>
      </w:r>
      <w:r>
        <w:rPr>
          <w:color w:val="1B1B1B"/>
        </w:rPr>
        <w:t xml:space="preserve"> </w:t>
      </w:r>
      <w:r w:rsidRPr="009C39C3">
        <w:rPr>
          <w:color w:val="1B1B1B"/>
        </w:rPr>
        <w:t>At a bank</w:t>
      </w:r>
      <w:r>
        <w:rPr>
          <w:color w:val="1B1B1B"/>
        </w:rPr>
        <w:t>'</w:t>
      </w:r>
      <w:r w:rsidRPr="009C39C3">
        <w:rPr>
          <w:color w:val="1B1B1B"/>
        </w:rPr>
        <w:t xml:space="preserve">s option, 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will consider in its community development performance assessment:</w:t>
      </w:r>
    </w:p>
    <w:p w14:paraId="5E1844E2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64176977" w14:textId="77777777" w:rsidR="00354E52" w:rsidRPr="009C39C3" w:rsidRDefault="00354E52" w:rsidP="00354E52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1)</w:t>
      </w:r>
      <w:r>
        <w:rPr>
          <w:color w:val="1B1B1B"/>
        </w:rPr>
        <w:tab/>
      </w:r>
      <w:r w:rsidRPr="009C39C3">
        <w:rPr>
          <w:color w:val="1B1B1B"/>
        </w:rPr>
        <w:t>Qualified investments or community development services provided by an affiliate of the bank, if the investments or services are not claimed by any other institution; and</w:t>
      </w:r>
    </w:p>
    <w:p w14:paraId="7135F27D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3DA493B4" w14:textId="77777777" w:rsidR="00354E52" w:rsidRPr="009C39C3" w:rsidRDefault="00354E52" w:rsidP="00354E52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2)</w:t>
      </w:r>
      <w:r>
        <w:rPr>
          <w:color w:val="1B1B1B"/>
        </w:rPr>
        <w:tab/>
      </w:r>
      <w:r w:rsidRPr="009C39C3">
        <w:rPr>
          <w:color w:val="1B1B1B"/>
        </w:rPr>
        <w:t xml:space="preserve">Community development lending by affiliates, consortia and third parties, subject to the requirements and limitations in </w:t>
      </w:r>
      <w:r>
        <w:rPr>
          <w:color w:val="1B1B1B"/>
        </w:rPr>
        <w:t xml:space="preserve">Section </w:t>
      </w:r>
      <w:r w:rsidRPr="009C39C3">
        <w:rPr>
          <w:color w:val="1B1B1B"/>
        </w:rPr>
        <w:t>345.22</w:t>
      </w:r>
      <w:r>
        <w:rPr>
          <w:color w:val="1B1B1B"/>
        </w:rPr>
        <w:t>0</w:t>
      </w:r>
      <w:r w:rsidRPr="009C39C3">
        <w:rPr>
          <w:color w:val="1B1B1B"/>
        </w:rPr>
        <w:t>(c) and (d).</w:t>
      </w:r>
    </w:p>
    <w:p w14:paraId="6DC3489D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77C5A246" w14:textId="77777777" w:rsidR="00354E52" w:rsidRDefault="00354E52" w:rsidP="00354E52">
      <w:pPr>
        <w:shd w:val="clear" w:color="auto" w:fill="FFFFFF"/>
        <w:ind w:left="720"/>
        <w:rPr>
          <w:i/>
          <w:iCs/>
          <w:color w:val="1B1B1B"/>
        </w:rPr>
      </w:pPr>
      <w:r w:rsidRPr="009C39C3">
        <w:rPr>
          <w:color w:val="1B1B1B"/>
        </w:rPr>
        <w:t>e)</w:t>
      </w:r>
      <w:r>
        <w:rPr>
          <w:color w:val="1B1B1B"/>
        </w:rPr>
        <w:tab/>
      </w:r>
      <w:r w:rsidRPr="0061017A">
        <w:rPr>
          <w:color w:val="1B1B1B"/>
        </w:rPr>
        <w:t>Benefit to assessment area</w:t>
      </w:r>
      <w:r>
        <w:rPr>
          <w:color w:val="1B1B1B"/>
        </w:rPr>
        <w:t>.</w:t>
      </w:r>
      <w:r w:rsidRPr="0061017A">
        <w:rPr>
          <w:color w:val="1B1B1B"/>
        </w:rPr>
        <w:t xml:space="preserve"> </w:t>
      </w:r>
    </w:p>
    <w:p w14:paraId="73EF3F5A" w14:textId="77777777" w:rsidR="00354E52" w:rsidRDefault="00354E52" w:rsidP="00203115">
      <w:pPr>
        <w:shd w:val="clear" w:color="auto" w:fill="FFFFFF"/>
        <w:rPr>
          <w:color w:val="1B1B1B"/>
        </w:rPr>
      </w:pPr>
    </w:p>
    <w:p w14:paraId="3C5E5D80" w14:textId="0E95E8D1" w:rsidR="00354E52" w:rsidRPr="009C39C3" w:rsidRDefault="00354E52" w:rsidP="00354E52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1)</w:t>
      </w:r>
      <w:r>
        <w:rPr>
          <w:color w:val="1B1B1B"/>
        </w:rPr>
        <w:tab/>
      </w:r>
      <w:r w:rsidRPr="0061017A">
        <w:rPr>
          <w:color w:val="1B1B1B"/>
        </w:rPr>
        <w:t xml:space="preserve">Benefit inside assessment area. </w:t>
      </w:r>
      <w:r w:rsidRPr="009C39C3">
        <w:rPr>
          <w:color w:val="1B1B1B"/>
        </w:rPr>
        <w:t xml:space="preserve">The </w:t>
      </w:r>
      <w:r>
        <w:rPr>
          <w:color w:val="1B1B1B"/>
        </w:rPr>
        <w:t xml:space="preserve">Secretary </w:t>
      </w:r>
      <w:r w:rsidRPr="009C39C3">
        <w:rPr>
          <w:color w:val="1B1B1B"/>
        </w:rPr>
        <w:t xml:space="preserve">considers all qualified investments, community development loans, and community development </w:t>
      </w:r>
      <w:r w:rsidRPr="009C39C3">
        <w:rPr>
          <w:color w:val="1B1B1B"/>
        </w:rPr>
        <w:lastRenderedPageBreak/>
        <w:t>services that benefit areas within the bank</w:t>
      </w:r>
      <w:r>
        <w:rPr>
          <w:color w:val="1B1B1B"/>
        </w:rPr>
        <w:t>'</w:t>
      </w:r>
      <w:r w:rsidRPr="009C39C3">
        <w:rPr>
          <w:color w:val="1B1B1B"/>
        </w:rPr>
        <w:t xml:space="preserve">s assessment area or a broader </w:t>
      </w:r>
      <w:r>
        <w:rPr>
          <w:color w:val="1B1B1B"/>
        </w:rPr>
        <w:t>S</w:t>
      </w:r>
      <w:r w:rsidRPr="009C39C3">
        <w:rPr>
          <w:color w:val="1B1B1B"/>
        </w:rPr>
        <w:t>tatewide or regional area that includes the bank</w:t>
      </w:r>
      <w:r>
        <w:rPr>
          <w:color w:val="1B1B1B"/>
        </w:rPr>
        <w:t>'</w:t>
      </w:r>
      <w:r w:rsidRPr="009C39C3">
        <w:rPr>
          <w:color w:val="1B1B1B"/>
        </w:rPr>
        <w:t>s assessment area.</w:t>
      </w:r>
    </w:p>
    <w:p w14:paraId="0B35D072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2A8A49D5" w14:textId="3C5FE83E" w:rsidR="00354E52" w:rsidRPr="009C39C3" w:rsidRDefault="00354E52" w:rsidP="00354E52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2)</w:t>
      </w:r>
      <w:r>
        <w:rPr>
          <w:color w:val="1B1B1B"/>
        </w:rPr>
        <w:tab/>
      </w:r>
      <w:r w:rsidRPr="0061017A">
        <w:rPr>
          <w:color w:val="1B1B1B"/>
        </w:rPr>
        <w:t xml:space="preserve">Benefit outside assessment area.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considers the qualified investments, community development loans, and community development services that benefit areas outside the bank</w:t>
      </w:r>
      <w:r>
        <w:rPr>
          <w:color w:val="1B1B1B"/>
        </w:rPr>
        <w:t>'</w:t>
      </w:r>
      <w:r w:rsidRPr="009C39C3">
        <w:rPr>
          <w:color w:val="1B1B1B"/>
        </w:rPr>
        <w:t>s assessment area, if the bank has adequately addressed the needs of its assessment area.</w:t>
      </w:r>
    </w:p>
    <w:p w14:paraId="163F2E7F" w14:textId="77777777" w:rsidR="00354E52" w:rsidRDefault="00354E52" w:rsidP="00354E52">
      <w:pPr>
        <w:shd w:val="clear" w:color="auto" w:fill="FFFFFF"/>
        <w:rPr>
          <w:color w:val="1B1B1B"/>
        </w:rPr>
      </w:pPr>
    </w:p>
    <w:p w14:paraId="160A23B3" w14:textId="0A047299" w:rsidR="000174EB" w:rsidRPr="00093935" w:rsidRDefault="00354E52" w:rsidP="00354E52">
      <w:pPr>
        <w:shd w:val="clear" w:color="auto" w:fill="FFFFFF"/>
        <w:ind w:left="1440" w:hanging="720"/>
      </w:pPr>
      <w:r w:rsidRPr="009C39C3">
        <w:rPr>
          <w:color w:val="1B1B1B"/>
        </w:rPr>
        <w:t>f)</w:t>
      </w:r>
      <w:r>
        <w:rPr>
          <w:color w:val="1B1B1B"/>
        </w:rPr>
        <w:tab/>
      </w:r>
      <w:r w:rsidRPr="0061017A">
        <w:rPr>
          <w:color w:val="1B1B1B"/>
        </w:rPr>
        <w:t xml:space="preserve">Community development performance rating.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The </w:t>
      </w:r>
      <w:r>
        <w:rPr>
          <w:color w:val="1B1B1B"/>
        </w:rPr>
        <w:t xml:space="preserve">Secretary </w:t>
      </w:r>
      <w:r w:rsidRPr="009C39C3">
        <w:rPr>
          <w:color w:val="1B1B1B"/>
        </w:rPr>
        <w:t>rates a bank</w:t>
      </w:r>
      <w:r>
        <w:rPr>
          <w:color w:val="1B1B1B"/>
        </w:rPr>
        <w:t>'</w:t>
      </w:r>
      <w:r w:rsidRPr="009C39C3">
        <w:rPr>
          <w:color w:val="1B1B1B"/>
        </w:rPr>
        <w:t xml:space="preserve">s community development performance as provided in </w:t>
      </w:r>
      <w:r>
        <w:rPr>
          <w:color w:val="1B1B1B"/>
        </w:rPr>
        <w:t xml:space="preserve">Section </w:t>
      </w:r>
      <w:proofErr w:type="spellStart"/>
      <w:r>
        <w:rPr>
          <w:color w:val="1B1B1B"/>
        </w:rPr>
        <w:t>345.</w:t>
      </w:r>
      <w:r w:rsidRPr="009C39C3">
        <w:rPr>
          <w:color w:val="1B1B1B"/>
        </w:rPr>
        <w:t>A</w:t>
      </w:r>
      <w:r>
        <w:rPr>
          <w:color w:val="1B1B1B"/>
        </w:rPr>
        <w:t>PPENDIX</w:t>
      </w:r>
      <w:proofErr w:type="spellEnd"/>
      <w:r w:rsidRPr="009C39C3">
        <w:rPr>
          <w:color w:val="1B1B1B"/>
        </w:rPr>
        <w:t xml:space="preserve"> A.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26F8" w14:textId="77777777" w:rsidR="009F0857" w:rsidRDefault="009F0857">
      <w:r>
        <w:separator/>
      </w:r>
    </w:p>
  </w:endnote>
  <w:endnote w:type="continuationSeparator" w:id="0">
    <w:p w14:paraId="6544DB14" w14:textId="77777777" w:rsidR="009F0857" w:rsidRDefault="009F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3E1B" w14:textId="77777777" w:rsidR="009F0857" w:rsidRDefault="009F0857">
      <w:r>
        <w:separator/>
      </w:r>
    </w:p>
  </w:footnote>
  <w:footnote w:type="continuationSeparator" w:id="0">
    <w:p w14:paraId="5A276348" w14:textId="77777777" w:rsidR="009F0857" w:rsidRDefault="009F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11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4E52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857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8BFCB"/>
  <w15:chartTrackingRefBased/>
  <w15:docId w15:val="{E0962E95-A936-4E72-9CEE-9C2D14F8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E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2485</Characters>
  <Application>Microsoft Office Word</Application>
  <DocSecurity>0</DocSecurity>
  <Lines>20</Lines>
  <Paragraphs>5</Paragraphs>
  <ScaleCrop>false</ScaleCrop>
  <Company>Illinois General Assembly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2024-01-02T21:28:00Z</dcterms:created>
  <dcterms:modified xsi:type="dcterms:W3CDTF">2024-05-16T20:32:00Z</dcterms:modified>
</cp:coreProperties>
</file>