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B5" w:rsidRDefault="00DF16B5" w:rsidP="00DF16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16B5" w:rsidRDefault="00DF16B5" w:rsidP="00DF16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360.610  Grounds for Suspension of License</w:t>
      </w:r>
      <w:r>
        <w:t xml:space="preserve"> </w:t>
      </w:r>
    </w:p>
    <w:p w:rsidR="00DF16B5" w:rsidRDefault="00DF16B5" w:rsidP="00DF16B5">
      <w:pPr>
        <w:widowControl w:val="0"/>
        <w:autoSpaceDE w:val="0"/>
        <w:autoSpaceDN w:val="0"/>
        <w:adjustRightInd w:val="0"/>
      </w:pPr>
    </w:p>
    <w:p w:rsidR="00DF16B5" w:rsidRDefault="00DF16B5" w:rsidP="00DF16B5">
      <w:pPr>
        <w:widowControl w:val="0"/>
        <w:autoSpaceDE w:val="0"/>
        <w:autoSpaceDN w:val="0"/>
        <w:adjustRightInd w:val="0"/>
      </w:pPr>
      <w:r>
        <w:t xml:space="preserve">The following are grounds for suspension of license pursuant to Section 0.05(a)(7) of the Pawnbroker Regulation Act [205 ILCS 510/0.05(a)(7)]: </w:t>
      </w:r>
    </w:p>
    <w:p w:rsidR="000B7E0A" w:rsidRDefault="000B7E0A" w:rsidP="00DF16B5">
      <w:pPr>
        <w:widowControl w:val="0"/>
        <w:autoSpaceDE w:val="0"/>
        <w:autoSpaceDN w:val="0"/>
        <w:adjustRightInd w:val="0"/>
      </w:pPr>
    </w:p>
    <w:p w:rsidR="00DF16B5" w:rsidRDefault="00DF16B5" w:rsidP="00DF16B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violations of the Pawnbroker Regulation Act; </w:t>
      </w:r>
    </w:p>
    <w:p w:rsidR="000B7E0A" w:rsidRDefault="000B7E0A" w:rsidP="00DF16B5">
      <w:pPr>
        <w:widowControl w:val="0"/>
        <w:autoSpaceDE w:val="0"/>
        <w:autoSpaceDN w:val="0"/>
        <w:adjustRightInd w:val="0"/>
        <w:ind w:left="1440" w:hanging="720"/>
      </w:pPr>
    </w:p>
    <w:p w:rsidR="00DF16B5" w:rsidRDefault="00DF16B5" w:rsidP="00DF16B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violations of any rule promulgated in accordance with the Pawnbroker Regulation Act; or </w:t>
      </w:r>
    </w:p>
    <w:p w:rsidR="000B7E0A" w:rsidRDefault="000B7E0A" w:rsidP="00DF16B5">
      <w:pPr>
        <w:widowControl w:val="0"/>
        <w:autoSpaceDE w:val="0"/>
        <w:autoSpaceDN w:val="0"/>
        <w:adjustRightInd w:val="0"/>
        <w:ind w:left="1440" w:hanging="720"/>
      </w:pPr>
    </w:p>
    <w:p w:rsidR="00DF16B5" w:rsidRDefault="00DF16B5" w:rsidP="00DF16B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violations of any other applicable law in connection with the operations of a pawnshop. </w:t>
      </w:r>
    </w:p>
    <w:sectPr w:rsidR="00DF16B5" w:rsidSect="00DF16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16B5"/>
    <w:rsid w:val="000B7E0A"/>
    <w:rsid w:val="005C3366"/>
    <w:rsid w:val="0086453C"/>
    <w:rsid w:val="00A24EEF"/>
    <w:rsid w:val="00DF16B5"/>
    <w:rsid w:val="00E2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state of illinois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