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C1" w:rsidRDefault="006745C1" w:rsidP="00674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5C1" w:rsidRDefault="006745C1" w:rsidP="006745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397.50  Alternate Fee Assessment to Avoid Excess Accumulation in Account</w:t>
      </w:r>
      <w:r>
        <w:t xml:space="preserve"> </w:t>
      </w:r>
    </w:p>
    <w:p w:rsidR="006745C1" w:rsidRDefault="006745C1" w:rsidP="006745C1">
      <w:pPr>
        <w:widowControl w:val="0"/>
        <w:autoSpaceDE w:val="0"/>
        <w:autoSpaceDN w:val="0"/>
        <w:adjustRightInd w:val="0"/>
      </w:pPr>
    </w:p>
    <w:p w:rsidR="006745C1" w:rsidRDefault="006745C1" w:rsidP="006745C1">
      <w:pPr>
        <w:widowControl w:val="0"/>
        <w:autoSpaceDE w:val="0"/>
        <w:autoSpaceDN w:val="0"/>
        <w:adjustRightInd w:val="0"/>
      </w:pPr>
      <w:r>
        <w:t xml:space="preserve">Notwithstanding any other Section of this Part, if for any quarter, the balance of the Account is at a level that fees to be collected under Section 397.30(a) of this Part would cause the balance to exceed the maximum amount established by Section 5-10 of the Act, a fee will be assessed on all corporate fiduciaries instead of the fees set forth in Section 397.30, based on the following formula: </w:t>
      </w:r>
    </w:p>
    <w:p w:rsidR="006745C1" w:rsidRDefault="006745C1" w:rsidP="006745C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4275"/>
        <w:gridCol w:w="352"/>
        <w:gridCol w:w="503"/>
      </w:tblGrid>
      <w:tr w:rsidR="006745C1">
        <w:tblPrEx>
          <w:tblCellMar>
            <w:top w:w="0" w:type="dxa"/>
            <w:bottom w:w="0" w:type="dxa"/>
          </w:tblCellMar>
        </w:tblPrEx>
        <w:tc>
          <w:tcPr>
            <w:tcW w:w="4275" w:type="dxa"/>
            <w:vMerge w:val="restart"/>
            <w:vAlign w:val="center"/>
          </w:tcPr>
          <w:p w:rsidR="006745C1" w:rsidRDefault="006745C1" w:rsidP="006745C1">
            <w:pPr>
              <w:widowControl w:val="0"/>
              <w:autoSpaceDE w:val="0"/>
              <w:autoSpaceDN w:val="0"/>
              <w:adjustRightInd w:val="0"/>
            </w:pPr>
            <w:r>
              <w:t>Fee to be paid by each corporate fiduciary</w:t>
            </w:r>
          </w:p>
        </w:tc>
        <w:tc>
          <w:tcPr>
            <w:tcW w:w="352" w:type="dxa"/>
            <w:vMerge w:val="restart"/>
            <w:vAlign w:val="center"/>
          </w:tcPr>
          <w:p w:rsidR="006745C1" w:rsidRDefault="006745C1" w:rsidP="006745C1">
            <w:pPr>
              <w:widowControl w:val="0"/>
              <w:autoSpaceDE w:val="0"/>
              <w:autoSpaceDN w:val="0"/>
              <w:adjustRightInd w:val="0"/>
              <w:ind w:left="-126" w:right="-98"/>
              <w:jc w:val="center"/>
            </w:pPr>
            <w:r>
              <w:t>=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745C1" w:rsidRDefault="006745C1" w:rsidP="006745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</w:tr>
      <w:tr w:rsidR="006745C1">
        <w:tblPrEx>
          <w:tblCellMar>
            <w:top w:w="0" w:type="dxa"/>
            <w:bottom w:w="0" w:type="dxa"/>
          </w:tblCellMar>
        </w:tblPrEx>
        <w:tc>
          <w:tcPr>
            <w:tcW w:w="4275" w:type="dxa"/>
            <w:vMerge/>
          </w:tcPr>
          <w:p w:rsidR="006745C1" w:rsidRDefault="006745C1" w:rsidP="006745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  <w:vMerge/>
            <w:vAlign w:val="center"/>
          </w:tcPr>
          <w:p w:rsidR="006745C1" w:rsidRDefault="006745C1" w:rsidP="006745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6745C1" w:rsidRDefault="006745C1" w:rsidP="006745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</w:tr>
    </w:tbl>
    <w:p w:rsidR="006745C1" w:rsidRDefault="006745C1" w:rsidP="006745C1">
      <w:pPr>
        <w:widowControl w:val="0"/>
        <w:autoSpaceDE w:val="0"/>
        <w:autoSpaceDN w:val="0"/>
        <w:adjustRightInd w:val="0"/>
      </w:pPr>
    </w:p>
    <w:p w:rsidR="006745C1" w:rsidRDefault="006745C1" w:rsidP="006745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1677, effective January 23, 2002) </w:t>
      </w:r>
    </w:p>
    <w:sectPr w:rsidR="006745C1" w:rsidSect="00454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5B4"/>
    <w:rsid w:val="000678F9"/>
    <w:rsid w:val="002A1E8E"/>
    <w:rsid w:val="004545B4"/>
    <w:rsid w:val="005C3366"/>
    <w:rsid w:val="006745C1"/>
    <w:rsid w:val="00BE13A4"/>
    <w:rsid w:val="00D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C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C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397</vt:lpstr>
    </vt:vector>
  </TitlesOfParts>
  <Company>state of illinois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397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