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75" w:rsidRDefault="00102975" w:rsidP="00F415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41588" w:rsidRDefault="00F41588" w:rsidP="00F41588">
      <w:pPr>
        <w:widowControl w:val="0"/>
        <w:autoSpaceDE w:val="0"/>
        <w:autoSpaceDN w:val="0"/>
        <w:adjustRightInd w:val="0"/>
        <w:jc w:val="center"/>
      </w:pPr>
      <w:r>
        <w:t>PART 399</w:t>
      </w:r>
    </w:p>
    <w:p w:rsidR="00102975" w:rsidRDefault="00F41588" w:rsidP="00F41588">
      <w:pPr>
        <w:widowControl w:val="0"/>
        <w:autoSpaceDE w:val="0"/>
        <w:autoSpaceDN w:val="0"/>
        <w:adjustRightInd w:val="0"/>
        <w:jc w:val="center"/>
      </w:pPr>
      <w:r>
        <w:t xml:space="preserve">STANDARDS FOR OPERATION AND CONDUCT OF </w:t>
      </w:r>
    </w:p>
    <w:p w:rsidR="00F41588" w:rsidRDefault="00F41588" w:rsidP="00F41588">
      <w:pPr>
        <w:widowControl w:val="0"/>
        <w:autoSpaceDE w:val="0"/>
        <w:autoSpaceDN w:val="0"/>
        <w:adjustRightInd w:val="0"/>
        <w:jc w:val="center"/>
      </w:pPr>
      <w:r>
        <w:t>AFFAIRS OF</w:t>
      </w:r>
      <w:r w:rsidR="00102975">
        <w:t xml:space="preserve"> </w:t>
      </w:r>
      <w:r>
        <w:t>CORPORATE FIDUCIARIES</w:t>
      </w:r>
    </w:p>
    <w:p w:rsidR="00F41588" w:rsidRDefault="00F41588" w:rsidP="00F41588">
      <w:pPr>
        <w:widowControl w:val="0"/>
        <w:autoSpaceDE w:val="0"/>
        <w:autoSpaceDN w:val="0"/>
        <w:adjustRightInd w:val="0"/>
      </w:pPr>
    </w:p>
    <w:sectPr w:rsidR="00F41588" w:rsidSect="00F415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1588"/>
    <w:rsid w:val="00102975"/>
    <w:rsid w:val="00344ADC"/>
    <w:rsid w:val="00512961"/>
    <w:rsid w:val="005C3366"/>
    <w:rsid w:val="007938F1"/>
    <w:rsid w:val="00F4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399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399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