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EE" w:rsidRDefault="000F16EE" w:rsidP="000F16EE">
      <w:pPr>
        <w:widowControl w:val="0"/>
        <w:autoSpaceDE w:val="0"/>
        <w:autoSpaceDN w:val="0"/>
        <w:adjustRightInd w:val="0"/>
      </w:pPr>
      <w:bookmarkStart w:id="0" w:name="_GoBack"/>
      <w:bookmarkEnd w:id="0"/>
    </w:p>
    <w:p w:rsidR="000F16EE" w:rsidRDefault="000F16EE" w:rsidP="000F16EE">
      <w:pPr>
        <w:widowControl w:val="0"/>
        <w:autoSpaceDE w:val="0"/>
        <w:autoSpaceDN w:val="0"/>
        <w:adjustRightInd w:val="0"/>
      </w:pPr>
      <w:r>
        <w:rPr>
          <w:b/>
          <w:bCs/>
        </w:rPr>
        <w:t>Section 399.110  Purpose</w:t>
      </w:r>
      <w:r>
        <w:t xml:space="preserve"> </w:t>
      </w:r>
    </w:p>
    <w:p w:rsidR="000F16EE" w:rsidRDefault="000F16EE" w:rsidP="000F16EE">
      <w:pPr>
        <w:widowControl w:val="0"/>
        <w:autoSpaceDE w:val="0"/>
        <w:autoSpaceDN w:val="0"/>
        <w:adjustRightInd w:val="0"/>
      </w:pPr>
    </w:p>
    <w:p w:rsidR="000F16EE" w:rsidRDefault="000F16EE" w:rsidP="000F16EE">
      <w:pPr>
        <w:widowControl w:val="0"/>
        <w:autoSpaceDE w:val="0"/>
        <w:autoSpaceDN w:val="0"/>
        <w:adjustRightInd w:val="0"/>
      </w:pPr>
      <w:r>
        <w:t xml:space="preserve">The Commissioner is authorized to determine the minimum capital, surplus and reserves required for the safe and sound operation of corporate fiduciaries. Corporate fiduciaries that are state banks are subject to the investment limitations contained in the Banking Act.  The purpose of this Subpart is to set forth the limitations on the authority of a trust company to invest for its own account in order to safeguard the condition of such trust company. </w:t>
      </w:r>
    </w:p>
    <w:sectPr w:rsidR="000F16EE" w:rsidSect="000F16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16EE"/>
    <w:rsid w:val="000F16EE"/>
    <w:rsid w:val="00237E37"/>
    <w:rsid w:val="005C3366"/>
    <w:rsid w:val="009B4C32"/>
    <w:rsid w:val="00B7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399</vt:lpstr>
    </vt:vector>
  </TitlesOfParts>
  <Company>state of illinois</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399</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