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541" w:rsidRDefault="00AA6541" w:rsidP="00AA6541">
      <w:pPr>
        <w:widowControl w:val="0"/>
        <w:autoSpaceDE w:val="0"/>
        <w:autoSpaceDN w:val="0"/>
        <w:adjustRightInd w:val="0"/>
      </w:pPr>
      <w:bookmarkStart w:id="0" w:name="_GoBack"/>
      <w:bookmarkEnd w:id="0"/>
    </w:p>
    <w:p w:rsidR="00AA6541" w:rsidRDefault="00AA6541" w:rsidP="00AA6541">
      <w:pPr>
        <w:widowControl w:val="0"/>
        <w:autoSpaceDE w:val="0"/>
        <w:autoSpaceDN w:val="0"/>
        <w:adjustRightInd w:val="0"/>
      </w:pPr>
      <w:r>
        <w:rPr>
          <w:b/>
          <w:bCs/>
        </w:rPr>
        <w:t>Section 500.480  Service of Notice of Hearing</w:t>
      </w:r>
      <w:r>
        <w:t xml:space="preserve"> </w:t>
      </w:r>
    </w:p>
    <w:p w:rsidR="00AA6541" w:rsidRDefault="00AA6541" w:rsidP="00AA6541">
      <w:pPr>
        <w:widowControl w:val="0"/>
        <w:autoSpaceDE w:val="0"/>
        <w:autoSpaceDN w:val="0"/>
        <w:adjustRightInd w:val="0"/>
      </w:pPr>
    </w:p>
    <w:p w:rsidR="00AA6541" w:rsidRDefault="00AA6541" w:rsidP="00AA6541">
      <w:pPr>
        <w:widowControl w:val="0"/>
        <w:autoSpaceDE w:val="0"/>
        <w:autoSpaceDN w:val="0"/>
        <w:adjustRightInd w:val="0"/>
      </w:pPr>
      <w:r>
        <w:t xml:space="preserve">Service shall be complete when the Notice of Hearing is served in person or deposited in the United States mail, postage prepaid, registered or certified, addressed to the last known address of the parties involved. </w:t>
      </w:r>
    </w:p>
    <w:sectPr w:rsidR="00AA6541" w:rsidSect="00AA65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541"/>
    <w:rsid w:val="005C3366"/>
    <w:rsid w:val="007A5DDA"/>
    <w:rsid w:val="00A35EFB"/>
    <w:rsid w:val="00AA6541"/>
    <w:rsid w:val="00BC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