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B2" w:rsidRDefault="004E1EB2" w:rsidP="004E1E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EB2" w:rsidRDefault="004E1EB2" w:rsidP="004E1E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610.20  Application</w:t>
      </w:r>
      <w:r>
        <w:t xml:space="preserve"> </w:t>
      </w:r>
    </w:p>
    <w:p w:rsidR="004E1EB2" w:rsidRDefault="004E1EB2" w:rsidP="004E1EB2">
      <w:pPr>
        <w:widowControl w:val="0"/>
        <w:autoSpaceDE w:val="0"/>
        <w:autoSpaceDN w:val="0"/>
        <w:adjustRightInd w:val="0"/>
      </w:pPr>
    </w:p>
    <w:p w:rsidR="004E1EB2" w:rsidRDefault="004E1EB2" w:rsidP="004E1EB2">
      <w:pPr>
        <w:widowControl w:val="0"/>
        <w:autoSpaceDE w:val="0"/>
        <w:autoSpaceDN w:val="0"/>
        <w:adjustRightInd w:val="0"/>
      </w:pPr>
      <w:r>
        <w:t xml:space="preserve">This Part applies to any Seller of pre-need contracts sold in this State as provided in the Illinois Funeral or Burial Funds Act. </w:t>
      </w:r>
    </w:p>
    <w:sectPr w:rsidR="004E1EB2" w:rsidSect="004E1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EB2"/>
    <w:rsid w:val="004E1EB2"/>
    <w:rsid w:val="005C3366"/>
    <w:rsid w:val="006B035B"/>
    <w:rsid w:val="007C0563"/>
    <w:rsid w:val="00E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