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CC" w:rsidRDefault="00DD40CC" w:rsidP="00E62ED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</w:t>
      </w:r>
      <w:r w:rsidR="005C09FB">
        <w:t>DEPARTMENT OF FINANC</w:t>
      </w:r>
      <w:r w:rsidR="0027106E">
        <w:t>IAL AND PROFESSIONAL REGULATION</w:t>
      </w:r>
    </w:p>
    <w:sectPr w:rsidR="00DD40CC" w:rsidSect="00F52AC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40CC"/>
    <w:rsid w:val="0027106E"/>
    <w:rsid w:val="002E40BF"/>
    <w:rsid w:val="005C09FB"/>
    <w:rsid w:val="007A1EA1"/>
    <w:rsid w:val="00B160AB"/>
    <w:rsid w:val="00C006C2"/>
    <w:rsid w:val="00DD40CC"/>
    <w:rsid w:val="00E62EDB"/>
    <w:rsid w:val="00ED2531"/>
    <w:rsid w:val="00F5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OFFICE OF BANKS AND REAL ESTATE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OFFICE OF BANKS AND REAL ESTATE</dc:title>
  <dc:subject/>
  <dc:creator>saboch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