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7E" w:rsidRDefault="00BE2E7E" w:rsidP="00BE2E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2E7E" w:rsidRDefault="00BE2E7E" w:rsidP="00BE2E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1000.110  Filings</w:t>
      </w:r>
      <w:r>
        <w:t xml:space="preserve"> </w:t>
      </w:r>
    </w:p>
    <w:p w:rsidR="00BE2E7E" w:rsidRDefault="00BE2E7E" w:rsidP="00BE2E7E">
      <w:pPr>
        <w:widowControl w:val="0"/>
        <w:autoSpaceDE w:val="0"/>
        <w:autoSpaceDN w:val="0"/>
        <w:adjustRightInd w:val="0"/>
      </w:pPr>
    </w:p>
    <w:p w:rsidR="00BE2E7E" w:rsidRDefault="00BE2E7E" w:rsidP="00BE2E7E">
      <w:pPr>
        <w:widowControl w:val="0"/>
        <w:autoSpaceDE w:val="0"/>
        <w:autoSpaceDN w:val="0"/>
        <w:adjustRightInd w:val="0"/>
      </w:pPr>
      <w:r>
        <w:t xml:space="preserve">Filings pertaining to matters named hereafter shall be subject to the indicated fee pursuant to the Illinois Savings and Loan Act of 1985 </w:t>
      </w:r>
      <w:r w:rsidR="00786A97">
        <w:t xml:space="preserve">(Act) </w:t>
      </w:r>
      <w:r>
        <w:t xml:space="preserve">[205 ILCS 105].  </w:t>
      </w:r>
      <w:r w:rsidR="000D47B1">
        <w:t>The</w:t>
      </w:r>
      <w:r>
        <w:t xml:space="preserve"> fee or fees shall be paid at the office of the Director of the Department of Financial and Professional Regulation-Division of Bank</w:t>
      </w:r>
      <w:r w:rsidR="00786A97">
        <w:t>ing</w:t>
      </w:r>
      <w:r>
        <w:t xml:space="preserve"> (</w:t>
      </w:r>
      <w:r w:rsidR="000D47B1">
        <w:t>Division</w:t>
      </w:r>
      <w:r>
        <w:t>) at the time of filing.  Payment shall be by check, draft or money order made payable to the Department of Financial and Professional Regulation (</w:t>
      </w:r>
      <w:r w:rsidR="000D47B1">
        <w:t>Department</w:t>
      </w:r>
      <w:r>
        <w:t xml:space="preserve">). </w:t>
      </w:r>
    </w:p>
    <w:p w:rsidR="00BE2E7E" w:rsidRDefault="00BE2E7E" w:rsidP="00BE2E7E">
      <w:pPr>
        <w:widowControl w:val="0"/>
        <w:autoSpaceDE w:val="0"/>
        <w:autoSpaceDN w:val="0"/>
        <w:adjustRightInd w:val="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Permit to Organize </w:t>
      </w:r>
    </w:p>
    <w:p w:rsidR="00BE2E7E" w:rsidRDefault="00BE2E7E" w:rsidP="00BE2E7E">
      <w:pPr>
        <w:widowControl w:val="0"/>
        <w:tabs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(Article 2 of the Act) </w:t>
      </w:r>
      <w:r>
        <w:tab/>
        <w:t xml:space="preserve"> $ 1,000.00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Conversion to Federal Charter </w:t>
      </w:r>
    </w:p>
    <w:p w:rsidR="00BE2E7E" w:rsidRDefault="00BE2E7E" w:rsidP="00BE2E7E">
      <w:pPr>
        <w:widowControl w:val="0"/>
        <w:tabs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(Article 6, Section 6-12 of the Act) .................................................. $ One time the last total annual Supervisory Fee calculated and assessed against the Association as set forth in Section 1000.141(a) and (b) of this Part. 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Merger </w:t>
      </w:r>
    </w:p>
    <w:p w:rsidR="00BE2E7E" w:rsidRDefault="00BE2E7E" w:rsidP="00BE2E7E">
      <w:pPr>
        <w:widowControl w:val="0"/>
        <w:tabs>
          <w:tab w:val="left" w:leader="dot" w:pos="-513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-513"/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(Article 6, Section 6-5 of the Act) </w:t>
      </w:r>
      <w:r>
        <w:tab/>
        <w:t>$ 1,000.00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Bulk </w:t>
      </w:r>
      <w:smartTag w:uri="urn:schemas-microsoft-com:office:smarttags" w:element="place">
        <w:smartTag w:uri="urn:schemas-microsoft-com:office:smarttags" w:element="City">
          <w:r>
            <w:t>Sale</w:t>
          </w:r>
        </w:smartTag>
      </w:smartTag>
      <w:r>
        <w:t xml:space="preserve"> of Assets </w:t>
      </w:r>
    </w:p>
    <w:p w:rsidR="00BE2E7E" w:rsidRDefault="00BE2E7E" w:rsidP="00BE2E7E">
      <w:pPr>
        <w:widowControl w:val="0"/>
        <w:tabs>
          <w:tab w:val="left" w:leader="dot" w:pos="-228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-228"/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(Article 6, Section 6-11 of the Act) </w:t>
      </w:r>
      <w:r>
        <w:tab/>
        <w:t>$ 1,000.00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Amendment to Articles of Incorporation providing for the issuance of Permanent Reserve Shares 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(Article 4, Section 4-4 of the Act) </w:t>
      </w:r>
    </w:p>
    <w:p w:rsidR="00BE2E7E" w:rsidRDefault="00BE2E7E" w:rsidP="00BE2E7E">
      <w:pPr>
        <w:widowControl w:val="0"/>
        <w:tabs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(Section 1000.410 of this Part) </w:t>
      </w:r>
      <w:r>
        <w:tab/>
        <w:t>$ 1,000.00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Appeals to the Board of Savings Institutions 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(Article 7, Section 7-23 of the Act) 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(Article 7, Section 7-24 of the Act) </w:t>
      </w:r>
    </w:p>
    <w:p w:rsidR="00BE2E7E" w:rsidRDefault="00BE2E7E" w:rsidP="00BE2E7E">
      <w:pPr>
        <w:widowControl w:val="0"/>
        <w:tabs>
          <w:tab w:val="left" w:leader="dot" w:pos="-342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-342"/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(Article 7, Section 7-26 of the Act) </w:t>
      </w:r>
      <w:r>
        <w:tab/>
        <w:t>$   500.00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Each additional party to an appeal to the Board of Savings Institutions shall pay the sum of $100.00, and shall bear its pro rata share of all expenses incurred in said appeal except as otherwise provided in the Act 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lastRenderedPageBreak/>
        <w:t>g)</w:t>
      </w:r>
      <w:r>
        <w:tab/>
        <w:t xml:space="preserve">Hearing or Oral Argument – each applicant requesting a hearing or oral argument and/or each objector requesting a hearing or oral argument and/or each adversary participating in a hearing or oral argument 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(Article 7, Section 7-27 of the Act) 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(Section 1000.1170 of this Part) </w:t>
      </w:r>
    </w:p>
    <w:p w:rsidR="00BE2E7E" w:rsidRDefault="00BE2E7E" w:rsidP="00BE2E7E">
      <w:pPr>
        <w:widowControl w:val="0"/>
        <w:tabs>
          <w:tab w:val="left" w:leader="dot" w:pos="-171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-171"/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(Section 1000.1510 of this Part) </w:t>
      </w:r>
      <w:r>
        <w:tab/>
        <w:t>$   500.00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Each applicant requesting a hearing or oral argument and/or each objector requesting a hearing or oral argument and/or each adversary participating in a hearing or oral argument shall bear its pro rata share of all expenses incurred in said proceedings. </w:t>
      </w: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7920"/>
          <w:tab w:val="left" w:leader="dot" w:pos="8208"/>
        </w:tabs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Application for Subsidiary Acquisition Fee </w:t>
      </w:r>
    </w:p>
    <w:p w:rsidR="00BE2E7E" w:rsidRDefault="00BE2E7E" w:rsidP="00BE2E7E">
      <w:pPr>
        <w:widowControl w:val="0"/>
        <w:tabs>
          <w:tab w:val="left" w:leader="dot" w:pos="-114"/>
          <w:tab w:val="left" w:leader="dot" w:pos="8208"/>
        </w:tabs>
        <w:autoSpaceDE w:val="0"/>
        <w:autoSpaceDN w:val="0"/>
        <w:adjustRightInd w:val="0"/>
        <w:ind w:left="1440" w:hanging="720"/>
      </w:pPr>
    </w:p>
    <w:p w:rsidR="00BE2E7E" w:rsidRDefault="00BE2E7E" w:rsidP="00BE2E7E">
      <w:pPr>
        <w:widowControl w:val="0"/>
        <w:tabs>
          <w:tab w:val="left" w:leader="dot" w:pos="-114"/>
          <w:tab w:val="left" w:leader="dot" w:pos="8208"/>
        </w:tabs>
        <w:autoSpaceDE w:val="0"/>
        <w:autoSpaceDN w:val="0"/>
        <w:adjustRightInd w:val="0"/>
        <w:ind w:left="1440" w:hanging="720"/>
      </w:pPr>
      <w:r>
        <w:tab/>
        <w:t xml:space="preserve">(Article 1A-5 of the Act) </w:t>
      </w:r>
      <w:r>
        <w:tab/>
        <w:t>$   250.00</w:t>
      </w:r>
    </w:p>
    <w:p w:rsidR="00BE2E7E" w:rsidRDefault="00BE2E7E" w:rsidP="00BE2E7E">
      <w:pPr>
        <w:widowControl w:val="0"/>
        <w:tabs>
          <w:tab w:val="left" w:leader="dot" w:pos="-114"/>
          <w:tab w:val="left" w:leader="dot" w:pos="8208"/>
        </w:tabs>
        <w:autoSpaceDE w:val="0"/>
        <w:autoSpaceDN w:val="0"/>
        <w:adjustRightInd w:val="0"/>
        <w:ind w:left="1440" w:hanging="720"/>
      </w:pPr>
    </w:p>
    <w:tbl>
      <w:tblPr>
        <w:tblW w:w="8442" w:type="dxa"/>
        <w:tblInd w:w="735" w:type="dxa"/>
        <w:tblLayout w:type="fixed"/>
        <w:tblLook w:val="0000" w:firstRow="0" w:lastRow="0" w:firstColumn="0" w:lastColumn="0" w:noHBand="0" w:noVBand="0"/>
      </w:tblPr>
      <w:tblGrid>
        <w:gridCol w:w="723"/>
        <w:gridCol w:w="195"/>
        <w:gridCol w:w="6549"/>
        <w:gridCol w:w="342"/>
        <w:gridCol w:w="633"/>
      </w:tblGrid>
      <w:tr w:rsidR="00BE2E7E" w:rsidTr="00E074C2">
        <w:tblPrEx>
          <w:tblCellMar>
            <w:top w:w="0" w:type="dxa"/>
            <w:bottom w:w="0" w:type="dxa"/>
          </w:tblCellMar>
        </w:tblPrEx>
        <w:tc>
          <w:tcPr>
            <w:tcW w:w="723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720"/>
                <w:tab w:val="left" w:leader="dot" w:pos="7920"/>
              </w:tabs>
              <w:autoSpaceDE w:val="0"/>
              <w:autoSpaceDN w:val="0"/>
              <w:adjustRightInd w:val="0"/>
            </w:pPr>
          </w:p>
          <w:p w:rsidR="00BE2E7E" w:rsidRDefault="00BE2E7E" w:rsidP="00E074C2">
            <w:pPr>
              <w:widowControl w:val="0"/>
              <w:tabs>
                <w:tab w:val="left" w:pos="720"/>
                <w:tab w:val="left" w:leader="dot" w:pos="7920"/>
              </w:tabs>
              <w:autoSpaceDE w:val="0"/>
              <w:autoSpaceDN w:val="0"/>
              <w:adjustRightInd w:val="0"/>
            </w:pP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</w:p>
        </w:tc>
        <w:tc>
          <w:tcPr>
            <w:tcW w:w="6744" w:type="dxa"/>
            <w:gridSpan w:val="2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633"/>
                <w:tab w:val="left" w:leader="dot" w:pos="7920"/>
              </w:tabs>
              <w:autoSpaceDE w:val="0"/>
              <w:autoSpaceDN w:val="0"/>
              <w:adjustRightInd w:val="0"/>
            </w:pPr>
            <w:r>
              <w:t>Photocopies and duplication Fees</w:t>
            </w:r>
          </w:p>
        </w:tc>
        <w:tc>
          <w:tcPr>
            <w:tcW w:w="342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leader="dot" w:pos="7920"/>
              </w:tabs>
              <w:autoSpaceDE w:val="0"/>
              <w:autoSpaceDN w:val="0"/>
              <w:adjustRightInd w:val="0"/>
            </w:pPr>
          </w:p>
        </w:tc>
        <w:tc>
          <w:tcPr>
            <w:tcW w:w="633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leader="dot" w:pos="7920"/>
              </w:tabs>
              <w:autoSpaceDE w:val="0"/>
              <w:autoSpaceDN w:val="0"/>
              <w:adjustRightInd w:val="0"/>
              <w:jc w:val="right"/>
            </w:pPr>
          </w:p>
        </w:tc>
      </w:tr>
      <w:tr w:rsidR="00BE2E7E" w:rsidTr="00E074C2">
        <w:tblPrEx>
          <w:tblCellMar>
            <w:top w:w="0" w:type="dxa"/>
            <w:bottom w:w="0" w:type="dxa"/>
          </w:tblCellMar>
        </w:tblPrEx>
        <w:tc>
          <w:tcPr>
            <w:tcW w:w="918" w:type="dxa"/>
            <w:gridSpan w:val="2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720"/>
                <w:tab w:val="left" w:leader="dot" w:pos="7920"/>
              </w:tabs>
              <w:autoSpaceDE w:val="0"/>
              <w:autoSpaceDN w:val="0"/>
              <w:adjustRightInd w:val="0"/>
            </w:pPr>
          </w:p>
        </w:tc>
        <w:tc>
          <w:tcPr>
            <w:tcW w:w="6549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633"/>
                <w:tab w:val="left" w:leader="dot" w:pos="7920"/>
              </w:tabs>
              <w:autoSpaceDE w:val="0"/>
              <w:autoSpaceDN w:val="0"/>
              <w:adjustRightInd w:val="0"/>
            </w:pPr>
            <w:r>
              <w:t>1)</w:t>
            </w:r>
            <w:r>
              <w:tab/>
              <w:t>Photocopies (per page)</w:t>
            </w:r>
            <w:r>
              <w:tab/>
            </w:r>
          </w:p>
        </w:tc>
        <w:tc>
          <w:tcPr>
            <w:tcW w:w="342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leader="dot" w:pos="7920"/>
              </w:tabs>
              <w:autoSpaceDE w:val="0"/>
              <w:autoSpaceDN w:val="0"/>
              <w:adjustRightInd w:val="0"/>
            </w:pPr>
            <w:r>
              <w:t>$</w:t>
            </w:r>
          </w:p>
        </w:tc>
        <w:tc>
          <w:tcPr>
            <w:tcW w:w="633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leader="dot" w:pos="7920"/>
              </w:tabs>
              <w:autoSpaceDE w:val="0"/>
              <w:autoSpaceDN w:val="0"/>
              <w:adjustRightInd w:val="0"/>
              <w:jc w:val="right"/>
            </w:pPr>
            <w:r>
              <w:t>.25</w:t>
            </w:r>
          </w:p>
        </w:tc>
      </w:tr>
      <w:tr w:rsidR="00BE2E7E" w:rsidTr="00E074C2">
        <w:tblPrEx>
          <w:tblCellMar>
            <w:top w:w="0" w:type="dxa"/>
            <w:bottom w:w="0" w:type="dxa"/>
          </w:tblCellMar>
        </w:tblPrEx>
        <w:tc>
          <w:tcPr>
            <w:tcW w:w="918" w:type="dxa"/>
            <w:gridSpan w:val="2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1440"/>
                <w:tab w:val="left" w:leader="dot" w:pos="7920"/>
              </w:tabs>
              <w:autoSpaceDE w:val="0"/>
              <w:autoSpaceDN w:val="0"/>
              <w:adjustRightInd w:val="0"/>
            </w:pPr>
          </w:p>
        </w:tc>
        <w:tc>
          <w:tcPr>
            <w:tcW w:w="6549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633"/>
                <w:tab w:val="left" w:leader="dot" w:pos="7920"/>
              </w:tabs>
              <w:autoSpaceDE w:val="0"/>
              <w:autoSpaceDN w:val="0"/>
              <w:adjustRightInd w:val="0"/>
            </w:pPr>
            <w:r>
              <w:t>2)</w:t>
            </w:r>
            <w:r>
              <w:tab/>
              <w:t>Savings and Loan Act (bound edition)</w:t>
            </w:r>
            <w:r>
              <w:tab/>
            </w:r>
          </w:p>
        </w:tc>
        <w:tc>
          <w:tcPr>
            <w:tcW w:w="342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1440"/>
                <w:tab w:val="left" w:leader="dot" w:pos="7920"/>
              </w:tabs>
              <w:autoSpaceDE w:val="0"/>
              <w:autoSpaceDN w:val="0"/>
              <w:adjustRightInd w:val="0"/>
            </w:pPr>
            <w:r>
              <w:t>$</w:t>
            </w:r>
          </w:p>
        </w:tc>
        <w:tc>
          <w:tcPr>
            <w:tcW w:w="633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1440"/>
                <w:tab w:val="left" w:leader="dot" w:pos="7920"/>
              </w:tabs>
              <w:autoSpaceDE w:val="0"/>
              <w:autoSpaceDN w:val="0"/>
              <w:adjustRightInd w:val="0"/>
              <w:jc w:val="right"/>
            </w:pPr>
            <w:r>
              <w:t>25.00</w:t>
            </w:r>
          </w:p>
        </w:tc>
      </w:tr>
      <w:tr w:rsidR="00BE2E7E" w:rsidTr="00E074C2">
        <w:tblPrEx>
          <w:tblCellMar>
            <w:top w:w="0" w:type="dxa"/>
            <w:bottom w:w="0" w:type="dxa"/>
          </w:tblCellMar>
        </w:tblPrEx>
        <w:tc>
          <w:tcPr>
            <w:tcW w:w="918" w:type="dxa"/>
            <w:gridSpan w:val="2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1440"/>
                <w:tab w:val="left" w:leader="dot" w:pos="7920"/>
              </w:tabs>
              <w:autoSpaceDE w:val="0"/>
              <w:autoSpaceDN w:val="0"/>
              <w:adjustRightInd w:val="0"/>
            </w:pPr>
          </w:p>
        </w:tc>
        <w:tc>
          <w:tcPr>
            <w:tcW w:w="6549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633"/>
                <w:tab w:val="left" w:leader="dot" w:pos="7920"/>
              </w:tabs>
              <w:autoSpaceDE w:val="0"/>
              <w:autoSpaceDN w:val="0"/>
              <w:adjustRightInd w:val="0"/>
            </w:pPr>
            <w:r>
              <w:t>3)</w:t>
            </w:r>
            <w:r>
              <w:tab/>
              <w:t>Rules (bound edition)</w:t>
            </w:r>
            <w:r>
              <w:tab/>
            </w:r>
          </w:p>
        </w:tc>
        <w:tc>
          <w:tcPr>
            <w:tcW w:w="342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1440"/>
                <w:tab w:val="left" w:leader="dot" w:pos="7920"/>
              </w:tabs>
              <w:autoSpaceDE w:val="0"/>
              <w:autoSpaceDN w:val="0"/>
              <w:adjustRightInd w:val="0"/>
            </w:pPr>
            <w:r>
              <w:t>$</w:t>
            </w:r>
          </w:p>
        </w:tc>
        <w:tc>
          <w:tcPr>
            <w:tcW w:w="633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1440"/>
                <w:tab w:val="left" w:leader="dot" w:pos="7920"/>
              </w:tabs>
              <w:autoSpaceDE w:val="0"/>
              <w:autoSpaceDN w:val="0"/>
              <w:adjustRightInd w:val="0"/>
              <w:jc w:val="right"/>
            </w:pPr>
            <w:r>
              <w:t>25.00</w:t>
            </w:r>
          </w:p>
        </w:tc>
      </w:tr>
      <w:tr w:rsidR="00BE2E7E" w:rsidTr="00E074C2">
        <w:tblPrEx>
          <w:tblCellMar>
            <w:top w:w="0" w:type="dxa"/>
            <w:bottom w:w="0" w:type="dxa"/>
          </w:tblCellMar>
        </w:tblPrEx>
        <w:tc>
          <w:tcPr>
            <w:tcW w:w="918" w:type="dxa"/>
            <w:gridSpan w:val="2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1440"/>
                <w:tab w:val="left" w:leader="dot" w:pos="7920"/>
              </w:tabs>
              <w:autoSpaceDE w:val="0"/>
              <w:autoSpaceDN w:val="0"/>
              <w:adjustRightInd w:val="0"/>
            </w:pPr>
          </w:p>
        </w:tc>
        <w:tc>
          <w:tcPr>
            <w:tcW w:w="6549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633"/>
                <w:tab w:val="left" w:leader="dot" w:pos="7920"/>
              </w:tabs>
              <w:autoSpaceDE w:val="0"/>
              <w:autoSpaceDN w:val="0"/>
              <w:adjustRightInd w:val="0"/>
            </w:pPr>
            <w:r>
              <w:t>4)</w:t>
            </w:r>
            <w:r>
              <w:tab/>
              <w:t>Annual Report (additional copy)</w:t>
            </w:r>
            <w:r>
              <w:tab/>
            </w:r>
          </w:p>
        </w:tc>
        <w:tc>
          <w:tcPr>
            <w:tcW w:w="342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1440"/>
                <w:tab w:val="left" w:leader="dot" w:pos="7920"/>
              </w:tabs>
              <w:autoSpaceDE w:val="0"/>
              <w:autoSpaceDN w:val="0"/>
              <w:adjustRightInd w:val="0"/>
            </w:pPr>
            <w:r>
              <w:t>$</w:t>
            </w:r>
          </w:p>
        </w:tc>
        <w:tc>
          <w:tcPr>
            <w:tcW w:w="633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1440"/>
                <w:tab w:val="left" w:leader="dot" w:pos="7920"/>
              </w:tabs>
              <w:autoSpaceDE w:val="0"/>
              <w:autoSpaceDN w:val="0"/>
              <w:adjustRightInd w:val="0"/>
              <w:jc w:val="right"/>
            </w:pPr>
            <w:r>
              <w:t>25.00</w:t>
            </w:r>
          </w:p>
        </w:tc>
      </w:tr>
      <w:tr w:rsidR="00BE2E7E" w:rsidTr="00E074C2">
        <w:tblPrEx>
          <w:tblCellMar>
            <w:top w:w="0" w:type="dxa"/>
            <w:bottom w:w="0" w:type="dxa"/>
          </w:tblCellMar>
        </w:tblPrEx>
        <w:tc>
          <w:tcPr>
            <w:tcW w:w="918" w:type="dxa"/>
            <w:gridSpan w:val="2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1440"/>
                <w:tab w:val="left" w:leader="dot" w:pos="7920"/>
              </w:tabs>
              <w:autoSpaceDE w:val="0"/>
              <w:autoSpaceDN w:val="0"/>
              <w:adjustRightInd w:val="0"/>
            </w:pPr>
          </w:p>
        </w:tc>
        <w:tc>
          <w:tcPr>
            <w:tcW w:w="6549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633"/>
                <w:tab w:val="left" w:leader="dot" w:pos="7920"/>
              </w:tabs>
              <w:autoSpaceDE w:val="0"/>
              <w:autoSpaceDN w:val="0"/>
              <w:adjustRightInd w:val="0"/>
            </w:pPr>
            <w:r>
              <w:t>5)</w:t>
            </w:r>
            <w:r>
              <w:tab/>
              <w:t>Mailing Labels</w:t>
            </w:r>
            <w:r>
              <w:tab/>
            </w:r>
          </w:p>
        </w:tc>
        <w:tc>
          <w:tcPr>
            <w:tcW w:w="342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1440"/>
                <w:tab w:val="left" w:leader="dot" w:pos="7920"/>
              </w:tabs>
              <w:autoSpaceDE w:val="0"/>
              <w:autoSpaceDN w:val="0"/>
              <w:adjustRightInd w:val="0"/>
            </w:pPr>
            <w:r>
              <w:t>$</w:t>
            </w:r>
          </w:p>
        </w:tc>
        <w:tc>
          <w:tcPr>
            <w:tcW w:w="633" w:type="dxa"/>
            <w:tcMar>
              <w:left w:w="0" w:type="dxa"/>
              <w:right w:w="0" w:type="dxa"/>
            </w:tcMar>
          </w:tcPr>
          <w:p w:rsidR="00BE2E7E" w:rsidRDefault="00BE2E7E" w:rsidP="00E074C2">
            <w:pPr>
              <w:widowControl w:val="0"/>
              <w:tabs>
                <w:tab w:val="left" w:pos="1440"/>
                <w:tab w:val="left" w:leader="dot" w:pos="7920"/>
              </w:tabs>
              <w:autoSpaceDE w:val="0"/>
              <w:autoSpaceDN w:val="0"/>
              <w:adjustRightInd w:val="0"/>
              <w:jc w:val="right"/>
            </w:pPr>
            <w:r>
              <w:t>35.00</w:t>
            </w:r>
          </w:p>
        </w:tc>
      </w:tr>
    </w:tbl>
    <w:p w:rsidR="00BE2E7E" w:rsidRDefault="00BE2E7E" w:rsidP="00BE2E7E">
      <w:pPr>
        <w:widowControl w:val="0"/>
        <w:autoSpaceDE w:val="0"/>
        <w:autoSpaceDN w:val="0"/>
        <w:adjustRightInd w:val="0"/>
        <w:ind w:left="2160" w:hanging="720"/>
      </w:pPr>
    </w:p>
    <w:p w:rsidR="00BE2E7E" w:rsidRPr="00D55B37" w:rsidRDefault="00BE2E7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5B0950">
        <w:t>18990</w:t>
      </w:r>
      <w:r w:rsidRPr="00D55B37">
        <w:t xml:space="preserve">, effective </w:t>
      </w:r>
      <w:r w:rsidR="005B0950">
        <w:t>December 1, 2006</w:t>
      </w:r>
      <w:r w:rsidRPr="00D55B37">
        <w:t>)</w:t>
      </w:r>
    </w:p>
    <w:sectPr w:rsidR="00BE2E7E" w:rsidRPr="00D55B37" w:rsidSect="00BE2E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65" w:rsidRDefault="00383565">
      <w:r>
        <w:separator/>
      </w:r>
    </w:p>
  </w:endnote>
  <w:endnote w:type="continuationSeparator" w:id="0">
    <w:p w:rsidR="00383565" w:rsidRDefault="0038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65" w:rsidRDefault="00383565">
      <w:r>
        <w:separator/>
      </w:r>
    </w:p>
  </w:footnote>
  <w:footnote w:type="continuationSeparator" w:id="0">
    <w:p w:rsidR="00383565" w:rsidRDefault="0038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D47B1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83565"/>
    <w:rsid w:val="003B12C9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55092"/>
    <w:rsid w:val="0056157E"/>
    <w:rsid w:val="0056501E"/>
    <w:rsid w:val="005B0950"/>
    <w:rsid w:val="006205BF"/>
    <w:rsid w:val="006541CA"/>
    <w:rsid w:val="006A2114"/>
    <w:rsid w:val="007117A3"/>
    <w:rsid w:val="00776784"/>
    <w:rsid w:val="00780733"/>
    <w:rsid w:val="00786A97"/>
    <w:rsid w:val="007D406F"/>
    <w:rsid w:val="008271B1"/>
    <w:rsid w:val="00837F88"/>
    <w:rsid w:val="0084781C"/>
    <w:rsid w:val="008840F8"/>
    <w:rsid w:val="008E3F66"/>
    <w:rsid w:val="00932B5E"/>
    <w:rsid w:val="00935A8C"/>
    <w:rsid w:val="0098276C"/>
    <w:rsid w:val="00995C9E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E2E7E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074C2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E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E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